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3E43E" w14:textId="77777777" w:rsidR="00BE1E5B" w:rsidRDefault="00BE1E5B">
      <w:pPr>
        <w:pStyle w:val="LO-normal"/>
        <w:ind w:left="-720" w:right="720"/>
        <w:jc w:val="both"/>
        <w:rPr>
          <w:sz w:val="20"/>
          <w:szCs w:val="20"/>
        </w:rPr>
      </w:pPr>
    </w:p>
    <w:p w14:paraId="3FF7C915" w14:textId="77777777" w:rsidR="00BE1E5B" w:rsidRDefault="00000000">
      <w:pPr>
        <w:pStyle w:val="Standard"/>
        <w:pBdr>
          <w:top w:val="single" w:sz="4" w:space="1" w:color="000000"/>
          <w:left w:val="single" w:sz="4" w:space="1" w:color="000000"/>
          <w:bottom w:val="single" w:sz="4" w:space="1" w:color="000000"/>
          <w:right w:val="single" w:sz="4" w:space="1" w:color="000000"/>
        </w:pBdr>
        <w:tabs>
          <w:tab w:val="left" w:pos="3119"/>
        </w:tabs>
        <w:jc w:val="center"/>
      </w:pPr>
      <w:r>
        <w:rPr>
          <w:rFonts w:ascii="Times New Roman" w:eastAsia="Arial Unicode MS" w:hAnsi="Times New Roman"/>
          <w:b/>
          <w:bCs/>
          <w:color w:val="000000"/>
          <w:lang w:val="es-ES_tradnl" w:eastAsia="es-MX"/>
        </w:rPr>
        <w:t xml:space="preserve">      Provincia de Buenos Aires - Dirección General de Cultura y Educación - </w:t>
      </w:r>
      <w:r>
        <w:rPr>
          <w:rFonts w:ascii="Times New Roman" w:eastAsia="Arial Unicode MS" w:hAnsi="Times New Roman"/>
          <w:b/>
          <w:iCs/>
          <w:lang w:val="es-ES_tradnl" w:eastAsia="es-MX"/>
        </w:rPr>
        <w:t xml:space="preserve"> Dirección de Educación Superior </w:t>
      </w:r>
      <w:r>
        <w:rPr>
          <w:rFonts w:ascii="Times New Roman" w:eastAsia="Arial Unicode MS" w:hAnsi="Times New Roman"/>
          <w:b/>
          <w:bCs/>
          <w:color w:val="000000"/>
          <w:lang w:val="es-ES_tradnl" w:eastAsia="es-MX"/>
        </w:rPr>
        <w:t>Instituto Superior de Formación Docente y Técnica Nº 46 “2 de abril de 1982”</w:t>
      </w:r>
    </w:p>
    <w:p w14:paraId="1FEA0B10" w14:textId="77777777" w:rsidR="00BE1E5B" w:rsidRDefault="00000000">
      <w:pPr>
        <w:pStyle w:val="Standard"/>
        <w:pBdr>
          <w:top w:val="single" w:sz="4" w:space="1" w:color="000000"/>
          <w:left w:val="single" w:sz="4" w:space="1" w:color="000000"/>
          <w:bottom w:val="single" w:sz="4" w:space="1" w:color="000000"/>
          <w:right w:val="single" w:sz="4" w:space="1" w:color="000000"/>
        </w:pBdr>
        <w:tabs>
          <w:tab w:val="left" w:pos="3119"/>
        </w:tabs>
        <w:jc w:val="center"/>
      </w:pPr>
      <w:r>
        <w:rPr>
          <w:rFonts w:ascii="Times New Roman" w:eastAsia="Arial Unicode MS" w:hAnsi="Times New Roman"/>
          <w:b/>
          <w:bCs/>
          <w:color w:val="000000"/>
          <w:lang w:val="es-ES_tradnl" w:eastAsia="es-MX"/>
        </w:rPr>
        <w:t>Sede: Pueyrredón 1250 - Sub-sede:</w:t>
      </w:r>
      <w:r>
        <w:t xml:space="preserve"> </w:t>
      </w:r>
      <w:r>
        <w:rPr>
          <w:rFonts w:ascii="Times New Roman" w:eastAsia="Arial Unicode MS" w:hAnsi="Times New Roman"/>
          <w:b/>
          <w:bCs/>
          <w:color w:val="000000"/>
          <w:lang w:val="es-ES_tradnl" w:eastAsia="es-MX"/>
        </w:rPr>
        <w:t>Pueyrredón 914 -  Ramos Mejía - La Matanza</w:t>
      </w:r>
    </w:p>
    <w:p w14:paraId="70B735E2" w14:textId="77777777" w:rsidR="00BE1E5B" w:rsidRDefault="00000000">
      <w:pPr>
        <w:pStyle w:val="Standard"/>
        <w:pBdr>
          <w:top w:val="single" w:sz="4" w:space="1" w:color="000000"/>
          <w:left w:val="single" w:sz="4" w:space="1" w:color="000000"/>
          <w:bottom w:val="single" w:sz="4" w:space="1" w:color="000000"/>
          <w:right w:val="single" w:sz="4" w:space="1" w:color="000000"/>
        </w:pBdr>
        <w:tabs>
          <w:tab w:val="left" w:pos="3119"/>
        </w:tabs>
        <w:jc w:val="center"/>
      </w:pPr>
      <w:hyperlink r:id="rId7" w:history="1">
        <w:r>
          <w:rPr>
            <w:rStyle w:val="Internetlink"/>
            <w:rFonts w:ascii="Times New Roman" w:eastAsia="Arial Unicode MS" w:hAnsi="Times New Roman"/>
            <w:b/>
            <w:bCs/>
            <w:u w:val="none"/>
            <w:lang w:val="es-MX" w:eastAsia="es-MX"/>
          </w:rPr>
          <w:t>www.instituto46.edu.ar</w:t>
        </w:r>
      </w:hyperlink>
      <w:r>
        <w:rPr>
          <w:rFonts w:ascii="Times New Roman" w:eastAsia="Arial Unicode MS" w:hAnsi="Times New Roman"/>
          <w:b/>
          <w:bCs/>
          <w:color w:val="000000"/>
          <w:lang w:val="es-MX" w:eastAsia="es-MX"/>
        </w:rPr>
        <w:t xml:space="preserve"> - @instituo.46   </w:t>
      </w:r>
    </w:p>
    <w:p w14:paraId="3F9B0D79" w14:textId="77777777" w:rsidR="00BE1E5B" w:rsidRDefault="00BE1E5B">
      <w:pPr>
        <w:pStyle w:val="LO-normal"/>
        <w:ind w:left="-720" w:right="720"/>
        <w:jc w:val="both"/>
        <w:rPr>
          <w:sz w:val="20"/>
          <w:szCs w:val="20"/>
        </w:rPr>
      </w:pPr>
    </w:p>
    <w:p w14:paraId="3A60A3DD" w14:textId="77777777" w:rsidR="00BE1E5B" w:rsidRDefault="00000000">
      <w:pPr>
        <w:pStyle w:val="LO-normal"/>
        <w:ind w:right="720" w:hanging="720"/>
        <w:jc w:val="both"/>
        <w:rPr>
          <w:sz w:val="20"/>
          <w:szCs w:val="20"/>
        </w:rPr>
      </w:pPr>
      <w:r>
        <w:rPr>
          <w:sz w:val="20"/>
          <w:szCs w:val="20"/>
        </w:rPr>
        <w:t>DIRECCIÓN GENERAL DE CULTURA Y EDUCACIÓN</w:t>
      </w:r>
    </w:p>
    <w:p w14:paraId="287B2503" w14:textId="77777777" w:rsidR="00BE1E5B" w:rsidRDefault="00000000">
      <w:pPr>
        <w:pStyle w:val="LO-normal"/>
        <w:ind w:left="-720"/>
        <w:jc w:val="both"/>
        <w:rPr>
          <w:sz w:val="20"/>
          <w:szCs w:val="20"/>
        </w:rPr>
      </w:pPr>
      <w:r>
        <w:rPr>
          <w:sz w:val="20"/>
          <w:szCs w:val="20"/>
        </w:rPr>
        <w:t>INSTITUTO SUPERIOR DE FORMACIÓN DOCENTE N° 46</w:t>
      </w:r>
    </w:p>
    <w:p w14:paraId="1747A1C2" w14:textId="77777777" w:rsidR="00BE1E5B" w:rsidRDefault="00000000">
      <w:pPr>
        <w:pStyle w:val="LO-normal"/>
        <w:ind w:left="-720"/>
        <w:jc w:val="both"/>
        <w:rPr>
          <w:sz w:val="20"/>
          <w:szCs w:val="20"/>
        </w:rPr>
      </w:pPr>
      <w:r>
        <w:rPr>
          <w:sz w:val="20"/>
          <w:szCs w:val="20"/>
        </w:rPr>
        <w:t>CARRERA: PROFESORADO DE EDUCACIÓN SECUNDARIA EN HISTORIA</w:t>
      </w:r>
    </w:p>
    <w:p w14:paraId="321555C3" w14:textId="77777777" w:rsidR="00BE1E5B" w:rsidRDefault="00000000">
      <w:pPr>
        <w:pStyle w:val="LO-normal"/>
        <w:ind w:left="-720"/>
        <w:jc w:val="both"/>
        <w:rPr>
          <w:sz w:val="20"/>
          <w:szCs w:val="20"/>
        </w:rPr>
      </w:pPr>
      <w:r>
        <w:rPr>
          <w:sz w:val="20"/>
          <w:szCs w:val="20"/>
        </w:rPr>
        <w:t>ESPACIO CURRICULAR: ANÁLISIS DE LAS INSTITUCIONES EDUCATIVAS</w:t>
      </w:r>
    </w:p>
    <w:p w14:paraId="7787DBD9" w14:textId="77777777" w:rsidR="00BE1E5B" w:rsidRDefault="00000000">
      <w:pPr>
        <w:pStyle w:val="LO-normal"/>
        <w:ind w:left="-720"/>
        <w:jc w:val="both"/>
        <w:rPr>
          <w:sz w:val="20"/>
          <w:szCs w:val="20"/>
        </w:rPr>
      </w:pPr>
      <w:r>
        <w:rPr>
          <w:sz w:val="20"/>
          <w:szCs w:val="20"/>
        </w:rPr>
        <w:t>COMISIÓN: 2A</w:t>
      </w:r>
    </w:p>
    <w:p w14:paraId="320A1502" w14:textId="77777777" w:rsidR="00BE1E5B" w:rsidRDefault="00000000">
      <w:pPr>
        <w:pStyle w:val="LO-normal"/>
        <w:ind w:left="-720"/>
        <w:jc w:val="both"/>
        <w:rPr>
          <w:sz w:val="20"/>
          <w:szCs w:val="20"/>
        </w:rPr>
      </w:pPr>
      <w:r>
        <w:rPr>
          <w:sz w:val="20"/>
          <w:szCs w:val="20"/>
        </w:rPr>
        <w:t>CICLO LECTIVO: 2025</w:t>
      </w:r>
    </w:p>
    <w:p w14:paraId="47D4CD43" w14:textId="77777777" w:rsidR="00BE1E5B" w:rsidRDefault="00000000">
      <w:pPr>
        <w:pStyle w:val="LO-normal"/>
        <w:ind w:left="-720"/>
        <w:jc w:val="both"/>
        <w:rPr>
          <w:sz w:val="20"/>
          <w:szCs w:val="20"/>
        </w:rPr>
      </w:pPr>
      <w:r>
        <w:rPr>
          <w:sz w:val="20"/>
          <w:szCs w:val="20"/>
        </w:rPr>
        <w:t>CANTIDAD DE HORAS SEMANALES: 2</w:t>
      </w:r>
    </w:p>
    <w:p w14:paraId="49D34D85" w14:textId="77777777" w:rsidR="00BE1E5B" w:rsidRDefault="00000000">
      <w:pPr>
        <w:pStyle w:val="LO-normal"/>
        <w:ind w:left="-720"/>
        <w:jc w:val="both"/>
        <w:rPr>
          <w:sz w:val="20"/>
          <w:szCs w:val="20"/>
        </w:rPr>
      </w:pPr>
      <w:r>
        <w:rPr>
          <w:sz w:val="20"/>
          <w:szCs w:val="20"/>
        </w:rPr>
        <w:t>PROFESOR: AMI DIAZ BIGLIA, SANTIAGO GABRIEL</w:t>
      </w:r>
    </w:p>
    <w:p w14:paraId="4A51BA69" w14:textId="77777777" w:rsidR="00BE1E5B" w:rsidRDefault="00000000">
      <w:pPr>
        <w:pStyle w:val="LO-normal"/>
        <w:ind w:left="-720"/>
        <w:jc w:val="both"/>
        <w:rPr>
          <w:sz w:val="20"/>
          <w:szCs w:val="20"/>
        </w:rPr>
      </w:pPr>
      <w:r>
        <w:rPr>
          <w:sz w:val="20"/>
          <w:szCs w:val="20"/>
        </w:rPr>
        <w:t>PLAN AUTORIZADO POR RESOLUCIÓN No.: 3605/22</w:t>
      </w:r>
    </w:p>
    <w:p w14:paraId="3C6938D8" w14:textId="77777777" w:rsidR="00BE1E5B" w:rsidRDefault="00BE1E5B">
      <w:pPr>
        <w:pStyle w:val="LO-normal"/>
        <w:ind w:left="-720"/>
        <w:jc w:val="both"/>
        <w:rPr>
          <w:sz w:val="20"/>
          <w:szCs w:val="20"/>
        </w:rPr>
      </w:pPr>
    </w:p>
    <w:p w14:paraId="2BB6831F" w14:textId="77777777" w:rsidR="00BE1E5B" w:rsidRDefault="00000000">
      <w:pPr>
        <w:pStyle w:val="LO-normal"/>
        <w:ind w:left="-720"/>
        <w:jc w:val="both"/>
        <w:rPr>
          <w:sz w:val="20"/>
          <w:szCs w:val="20"/>
        </w:rPr>
      </w:pPr>
      <w:r>
        <w:rPr>
          <w:sz w:val="20"/>
          <w:szCs w:val="20"/>
        </w:rPr>
        <w:t>FUNDAMENTACIÓN</w:t>
      </w:r>
    </w:p>
    <w:p w14:paraId="13D10F23" w14:textId="77777777" w:rsidR="00BE1E5B" w:rsidRDefault="00BE1E5B">
      <w:pPr>
        <w:pStyle w:val="LO-normal"/>
        <w:ind w:left="-720"/>
        <w:jc w:val="both"/>
        <w:rPr>
          <w:sz w:val="20"/>
          <w:szCs w:val="20"/>
        </w:rPr>
      </w:pPr>
    </w:p>
    <w:p w14:paraId="563E6125" w14:textId="77777777" w:rsidR="00BE1E5B" w:rsidRDefault="00000000">
      <w:pPr>
        <w:pStyle w:val="LO-normal"/>
        <w:ind w:left="-720"/>
        <w:jc w:val="both"/>
      </w:pPr>
      <w:r>
        <w:rPr>
          <w:sz w:val="20"/>
          <w:szCs w:val="20"/>
        </w:rPr>
        <w:t xml:space="preserve">Dice el diseño curricular (2022), “Esta asignatura tiene como propósito hacer foco en el análisis de las instituciones educativas, considerando la importancia de sus gramáticas y dinámicas en la construcción de subjetividades y propuestas educativas. Aporta marcos referenciales para analizar la relación entre instituciones, historia, Estado, culturas y educación (p. 79)”. El análisis de las instituciones educativas requiere un profundo análisis social, del sujeto y del Estado. Es de vital importancia comprender ciertos procesos inconscientes que desde el punto de vista psicoanalítico pueden emerger a la luz. Por tal motivo se prevé el tratamiento de ciertos temas institucionales desde distintos marcos epistemológicos vinculados a la psicología como herramienta heurística para una mejor comprensión de los fenómenos institucionales. Desde el punto de vista intrainstitucional e interinstitucional también se pondrá el foco en ciertos intercambios que hacen de la institución lo que es y lo que </w:t>
      </w:r>
      <w:r>
        <w:rPr>
          <w:i/>
          <w:iCs/>
          <w:sz w:val="20"/>
          <w:szCs w:val="20"/>
        </w:rPr>
        <w:t>puede</w:t>
      </w:r>
      <w:r>
        <w:rPr>
          <w:sz w:val="20"/>
          <w:szCs w:val="20"/>
        </w:rPr>
        <w:t xml:space="preserve"> ser. Consideramos que el enfoque institucional no se puede comprender si no comprendemos otras dinámicas vinculadas al funcionamiento del Estado. La narrativa que está presente en la sociedad y sus medios de comunicación, muchas veces actúa  de promotor o eliminador de ciertas prácticas sociales que están detrás de la conformación de la acción específica del Estado. Que la escuela sea de esta manera, además de ser un fenómeno mundial, también dice mucho de nuestra sociedad. En el intercambio que se juega entre los estudiantes, docentes, directivos, padres, organizaciones sociales y Estado, están las relaciones fundamentales para que la escuela sea lo que es. Partiremos de considerar cuestiones de la vida cotidiana como disparadoras para problematizar la cuestión institucional. Como segundo momento, será fundamental introducir la noción de “lo grupal” y de cómo se vincula esto con la estatalidad. Habrá que distinguir la institución educativa de otro tipo de instituciones, sabiendo que no siempre la separación es del todo clara.</w:t>
      </w:r>
    </w:p>
    <w:p w14:paraId="3221A175" w14:textId="77777777" w:rsidR="00BE1E5B" w:rsidRDefault="00000000">
      <w:pPr>
        <w:pStyle w:val="LO-normal"/>
        <w:ind w:left="-720"/>
        <w:jc w:val="both"/>
        <w:rPr>
          <w:sz w:val="20"/>
          <w:szCs w:val="20"/>
        </w:rPr>
      </w:pPr>
      <w:r>
        <w:rPr>
          <w:sz w:val="20"/>
          <w:szCs w:val="20"/>
        </w:rPr>
        <w:t>Intentaremos vincular lo trabajado en el año previo. Sobre en todo Pedagogía y espacio de la práctica de primer año. El espacio de la práctica de segundo año será central porque es aquí donde se estudiará profundamente a la institución escolar.</w:t>
      </w:r>
    </w:p>
    <w:p w14:paraId="4F3BD740" w14:textId="77777777" w:rsidR="00BE1E5B" w:rsidRDefault="00000000">
      <w:pPr>
        <w:pStyle w:val="LO-normal"/>
        <w:ind w:left="-720"/>
        <w:jc w:val="both"/>
      </w:pPr>
      <w:r>
        <w:rPr>
          <w:sz w:val="20"/>
          <w:szCs w:val="20"/>
        </w:rPr>
        <w:t>Finalmente, sabiendo que toda institución es un cúmulo de personas intentando confluir en un objetivo común, mostraremos de qué forma esto se logra por medio de negociaciones complejas entre los distintos actores. La violencia escolar y la naturalización de la misma, tendrán su lugar en la construcción del conocimiento que pensamos para la elaboración de esta materia.</w:t>
      </w:r>
    </w:p>
    <w:p w14:paraId="45BD929C" w14:textId="77777777" w:rsidR="00BE1E5B" w:rsidRDefault="00BE1E5B">
      <w:pPr>
        <w:pStyle w:val="LO-normal"/>
        <w:jc w:val="both"/>
        <w:rPr>
          <w:sz w:val="20"/>
          <w:szCs w:val="20"/>
        </w:rPr>
      </w:pPr>
    </w:p>
    <w:p w14:paraId="14AE34C7" w14:textId="77777777" w:rsidR="00BE1E5B" w:rsidRDefault="00000000">
      <w:pPr>
        <w:pStyle w:val="LO-normal"/>
        <w:ind w:left="-720"/>
        <w:jc w:val="both"/>
        <w:rPr>
          <w:sz w:val="20"/>
          <w:szCs w:val="20"/>
        </w:rPr>
      </w:pPr>
      <w:r>
        <w:rPr>
          <w:sz w:val="20"/>
          <w:szCs w:val="20"/>
        </w:rPr>
        <w:t>PROPÓSITOS Y SU RELACIÓN CON LAS PRÁCTICAS DE ENSEÑANZA</w:t>
      </w:r>
    </w:p>
    <w:p w14:paraId="7A2B826B" w14:textId="77777777" w:rsidR="00BE1E5B" w:rsidRDefault="00BE1E5B">
      <w:pPr>
        <w:pStyle w:val="LO-normal"/>
        <w:ind w:left="-720"/>
        <w:jc w:val="both"/>
        <w:rPr>
          <w:sz w:val="20"/>
          <w:szCs w:val="20"/>
        </w:rPr>
      </w:pPr>
    </w:p>
    <w:p w14:paraId="723731B0" w14:textId="77777777" w:rsidR="00BE1E5B" w:rsidRDefault="00000000">
      <w:pPr>
        <w:pStyle w:val="LO-normal"/>
        <w:ind w:left="-720"/>
        <w:jc w:val="both"/>
        <w:rPr>
          <w:sz w:val="20"/>
          <w:szCs w:val="20"/>
        </w:rPr>
      </w:pPr>
      <w:r>
        <w:rPr>
          <w:sz w:val="20"/>
          <w:szCs w:val="20"/>
        </w:rPr>
        <w:t>En el cuatrimestre se intentará,</w:t>
      </w:r>
    </w:p>
    <w:p w14:paraId="4A7A1FA7" w14:textId="77777777" w:rsidR="00BE1E5B" w:rsidRDefault="00000000">
      <w:pPr>
        <w:pStyle w:val="LO-normal"/>
        <w:ind w:left="-720"/>
        <w:jc w:val="both"/>
        <w:rPr>
          <w:sz w:val="20"/>
          <w:szCs w:val="20"/>
        </w:rPr>
      </w:pPr>
      <w:r>
        <w:rPr>
          <w:sz w:val="20"/>
          <w:szCs w:val="20"/>
        </w:rPr>
        <w:t>- Generar una comprensión de los problemas fundamentales de las instituciones.</w:t>
      </w:r>
    </w:p>
    <w:p w14:paraId="4A1D271A" w14:textId="77777777" w:rsidR="00BE1E5B" w:rsidRDefault="00000000">
      <w:pPr>
        <w:pStyle w:val="LO-normal"/>
        <w:ind w:left="-720"/>
        <w:jc w:val="both"/>
        <w:rPr>
          <w:sz w:val="20"/>
          <w:szCs w:val="20"/>
        </w:rPr>
      </w:pPr>
      <w:r>
        <w:rPr>
          <w:sz w:val="20"/>
          <w:szCs w:val="20"/>
        </w:rPr>
        <w:t>- Propiciar un acercamiento con las teorías acerca de las dinámicas institucionales en su relación con la sociedad.</w:t>
      </w:r>
    </w:p>
    <w:p w14:paraId="5B71FDB0" w14:textId="77777777" w:rsidR="00BE1E5B" w:rsidRDefault="00000000">
      <w:pPr>
        <w:pStyle w:val="LO-normal"/>
        <w:ind w:left="-720"/>
        <w:jc w:val="both"/>
        <w:rPr>
          <w:sz w:val="20"/>
          <w:szCs w:val="20"/>
        </w:rPr>
      </w:pPr>
      <w:r>
        <w:rPr>
          <w:sz w:val="20"/>
          <w:szCs w:val="20"/>
        </w:rPr>
        <w:t>- Evaluar el rol del Estado en la conformación de las mismas.</w:t>
      </w:r>
    </w:p>
    <w:p w14:paraId="3F1E42B2" w14:textId="77777777" w:rsidR="00BE1E5B" w:rsidRDefault="00000000">
      <w:pPr>
        <w:pStyle w:val="LO-normal"/>
        <w:ind w:left="-720"/>
        <w:jc w:val="both"/>
        <w:rPr>
          <w:sz w:val="20"/>
          <w:szCs w:val="20"/>
        </w:rPr>
      </w:pPr>
      <w:r>
        <w:rPr>
          <w:sz w:val="20"/>
          <w:szCs w:val="20"/>
        </w:rPr>
        <w:t>- Indagar en la especificidad de la institución educativa.</w:t>
      </w:r>
    </w:p>
    <w:p w14:paraId="06F186E0" w14:textId="77777777" w:rsidR="00BE1E5B" w:rsidRDefault="00000000">
      <w:pPr>
        <w:pStyle w:val="LO-normal"/>
        <w:ind w:left="-720"/>
        <w:jc w:val="both"/>
        <w:rPr>
          <w:sz w:val="20"/>
          <w:szCs w:val="20"/>
        </w:rPr>
      </w:pPr>
      <w:r>
        <w:rPr>
          <w:sz w:val="20"/>
          <w:szCs w:val="20"/>
        </w:rPr>
        <w:lastRenderedPageBreak/>
        <w:t>- Relacionar lo trabajado con el sujeto como sustrato institucional.</w:t>
      </w:r>
    </w:p>
    <w:p w14:paraId="7ACFFB8A" w14:textId="77777777" w:rsidR="00BE1E5B" w:rsidRDefault="00000000">
      <w:pPr>
        <w:pStyle w:val="LO-normal"/>
        <w:ind w:left="-720"/>
        <w:jc w:val="both"/>
        <w:rPr>
          <w:sz w:val="20"/>
          <w:szCs w:val="20"/>
        </w:rPr>
      </w:pPr>
      <w:r>
        <w:rPr>
          <w:sz w:val="20"/>
          <w:szCs w:val="20"/>
        </w:rPr>
        <w:t>- Generar un marco de respeto apropiado para la intervención didáctica y el intercambio.</w:t>
      </w:r>
    </w:p>
    <w:p w14:paraId="17F1D7DE" w14:textId="77777777" w:rsidR="00BE1E5B" w:rsidRDefault="00BE1E5B">
      <w:pPr>
        <w:pStyle w:val="LO-normal"/>
        <w:ind w:left="-720"/>
        <w:jc w:val="both"/>
        <w:rPr>
          <w:sz w:val="20"/>
          <w:szCs w:val="20"/>
        </w:rPr>
      </w:pPr>
    </w:p>
    <w:p w14:paraId="33F32781" w14:textId="77777777" w:rsidR="00BE1E5B" w:rsidRDefault="00000000">
      <w:pPr>
        <w:pStyle w:val="LO-normal"/>
        <w:ind w:left="-720"/>
        <w:jc w:val="both"/>
        <w:rPr>
          <w:sz w:val="20"/>
          <w:szCs w:val="20"/>
        </w:rPr>
      </w:pPr>
      <w:r>
        <w:rPr>
          <w:sz w:val="20"/>
          <w:szCs w:val="20"/>
        </w:rPr>
        <w:t>CONTENIDOS</w:t>
      </w:r>
    </w:p>
    <w:p w14:paraId="123F6120" w14:textId="77777777" w:rsidR="00BE1E5B" w:rsidRDefault="00BE1E5B">
      <w:pPr>
        <w:pStyle w:val="LO-normal"/>
        <w:ind w:left="-720"/>
        <w:jc w:val="both"/>
        <w:rPr>
          <w:b/>
          <w:sz w:val="20"/>
          <w:szCs w:val="20"/>
          <w:u w:val="single"/>
        </w:rPr>
      </w:pPr>
    </w:p>
    <w:p w14:paraId="247DB343" w14:textId="77777777" w:rsidR="00BE1E5B" w:rsidRDefault="00000000">
      <w:pPr>
        <w:pStyle w:val="LO-normal"/>
        <w:ind w:left="-720" w:right="-180"/>
        <w:jc w:val="both"/>
      </w:pPr>
      <w:r>
        <w:rPr>
          <w:b/>
          <w:bCs/>
          <w:sz w:val="20"/>
          <w:szCs w:val="20"/>
        </w:rPr>
        <w:t>Unidad 1.</w:t>
      </w:r>
      <w:r>
        <w:rPr>
          <w:sz w:val="20"/>
          <w:szCs w:val="20"/>
        </w:rPr>
        <w:t xml:space="preserve"> Vida cotidiana y escuela. Instituciones y sociedad. Escuela como institución distinguida. Estado, sociedad e instituciones. Proceso histórico de luchas en la configuración de las instituciones.</w:t>
      </w:r>
    </w:p>
    <w:p w14:paraId="0552D262" w14:textId="77777777" w:rsidR="00BE1E5B" w:rsidRDefault="00BE1E5B">
      <w:pPr>
        <w:pStyle w:val="LO-normal"/>
        <w:ind w:left="-720" w:right="-180"/>
        <w:jc w:val="both"/>
        <w:rPr>
          <w:sz w:val="20"/>
          <w:szCs w:val="20"/>
        </w:rPr>
      </w:pPr>
    </w:p>
    <w:p w14:paraId="555DA030" w14:textId="77777777" w:rsidR="00BE1E5B" w:rsidRDefault="00000000">
      <w:pPr>
        <w:pStyle w:val="LO-normal"/>
        <w:ind w:left="-720" w:right="-900"/>
        <w:jc w:val="both"/>
        <w:rPr>
          <w:sz w:val="20"/>
          <w:szCs w:val="20"/>
        </w:rPr>
      </w:pPr>
      <w:r>
        <w:rPr>
          <w:sz w:val="20"/>
          <w:szCs w:val="20"/>
        </w:rPr>
        <w:t>BIBLIOGRAFÍA</w:t>
      </w:r>
    </w:p>
    <w:p w14:paraId="03D7402F" w14:textId="77777777" w:rsidR="00BE1E5B" w:rsidRDefault="00BE1E5B">
      <w:pPr>
        <w:pStyle w:val="LO-normal"/>
        <w:ind w:left="-720" w:right="-900"/>
        <w:jc w:val="both"/>
        <w:rPr>
          <w:sz w:val="20"/>
          <w:szCs w:val="20"/>
        </w:rPr>
      </w:pPr>
    </w:p>
    <w:p w14:paraId="73C61061" w14:textId="77777777" w:rsidR="00BE1E5B" w:rsidRDefault="00000000">
      <w:pPr>
        <w:pStyle w:val="LO-normal"/>
        <w:ind w:left="-720" w:right="-900"/>
        <w:jc w:val="both"/>
      </w:pPr>
      <w:r>
        <w:rPr>
          <w:sz w:val="20"/>
          <w:szCs w:val="20"/>
        </w:rPr>
        <w:t xml:space="preserve">- Abad, S. y Cantarelli, M. (2010). </w:t>
      </w:r>
      <w:r>
        <w:rPr>
          <w:i/>
          <w:iCs/>
          <w:sz w:val="20"/>
          <w:szCs w:val="20"/>
        </w:rPr>
        <w:t xml:space="preserve">Habitar el Estado. Pensamiento estatal en tiempos a-estatales. </w:t>
      </w:r>
      <w:r>
        <w:rPr>
          <w:sz w:val="20"/>
          <w:szCs w:val="20"/>
        </w:rPr>
        <w:t>Hydra.</w:t>
      </w:r>
    </w:p>
    <w:p w14:paraId="106F5A1E" w14:textId="77777777" w:rsidR="00BE1E5B" w:rsidRDefault="00000000">
      <w:pPr>
        <w:pStyle w:val="LO-normal"/>
        <w:ind w:left="-720" w:right="-900"/>
        <w:jc w:val="both"/>
      </w:pPr>
      <w:r>
        <w:rPr>
          <w:sz w:val="20"/>
          <w:szCs w:val="20"/>
        </w:rPr>
        <w:t xml:space="preserve">- Cerletti, A. (2008). La educación como problema filosófico y político en </w:t>
      </w:r>
      <w:r>
        <w:rPr>
          <w:i/>
          <w:iCs/>
          <w:sz w:val="20"/>
          <w:szCs w:val="20"/>
        </w:rPr>
        <w:t>Repetición, novedad y sujeto en la educación. Un enfoque filosófico y político.</w:t>
      </w:r>
      <w:r>
        <w:rPr>
          <w:sz w:val="20"/>
          <w:szCs w:val="20"/>
        </w:rPr>
        <w:t xml:space="preserve"> Del estante. </w:t>
      </w:r>
      <w:r>
        <w:rPr>
          <w:sz w:val="20"/>
          <w:szCs w:val="20"/>
          <w:lang w:val="en-US"/>
        </w:rPr>
        <w:t>Introducci</w:t>
      </w:r>
      <w:r>
        <w:rPr>
          <w:sz w:val="20"/>
          <w:szCs w:val="20"/>
        </w:rPr>
        <w:t>ón y capítulo 4.</w:t>
      </w:r>
    </w:p>
    <w:p w14:paraId="1AE0F490" w14:textId="77777777" w:rsidR="00BE1E5B" w:rsidRDefault="00000000">
      <w:pPr>
        <w:pStyle w:val="LO-normal"/>
        <w:ind w:left="-720" w:right="-900"/>
        <w:jc w:val="both"/>
      </w:pPr>
      <w:r>
        <w:rPr>
          <w:rFonts w:cs="Arial"/>
          <w:sz w:val="20"/>
          <w:szCs w:val="20"/>
        </w:rPr>
        <w:t xml:space="preserve">- </w:t>
      </w:r>
      <w:r>
        <w:rPr>
          <w:rFonts w:cs="Arial"/>
          <w:color w:val="000000"/>
          <w:sz w:val="20"/>
          <w:szCs w:val="20"/>
        </w:rPr>
        <w:t xml:space="preserve">Fernandez, L. (1994). </w:t>
      </w:r>
      <w:r>
        <w:rPr>
          <w:rFonts w:cs="Arial"/>
          <w:i/>
          <w:iCs/>
          <w:color w:val="000000"/>
          <w:sz w:val="20"/>
          <w:szCs w:val="20"/>
        </w:rPr>
        <w:t xml:space="preserve">Instituciones educativas. Dinámicas institucionales en situaciones críticas. </w:t>
      </w:r>
      <w:r>
        <w:rPr>
          <w:rFonts w:cs="Arial"/>
          <w:color w:val="000000"/>
          <w:sz w:val="20"/>
          <w:szCs w:val="20"/>
        </w:rPr>
        <w:t>Paidós. Cap. 1 y 2</w:t>
      </w:r>
    </w:p>
    <w:p w14:paraId="4312EC9D" w14:textId="77777777" w:rsidR="00BE1E5B" w:rsidRDefault="00000000">
      <w:pPr>
        <w:pStyle w:val="LO-normal"/>
        <w:ind w:left="-720" w:right="-900"/>
        <w:jc w:val="both"/>
      </w:pPr>
      <w:r>
        <w:rPr>
          <w:rFonts w:cs="Arial"/>
          <w:color w:val="000000"/>
          <w:sz w:val="20"/>
          <w:szCs w:val="20"/>
        </w:rPr>
        <w:t xml:space="preserve">- Sierra, N. (2020). Proximidad y afectividad en las instituciones contemporáneas. </w:t>
      </w:r>
      <w:r>
        <w:rPr>
          <w:rFonts w:cs="Arial"/>
          <w:i/>
          <w:iCs/>
          <w:color w:val="000000"/>
          <w:sz w:val="20"/>
          <w:szCs w:val="20"/>
        </w:rPr>
        <w:t>Revista Cátedra paralela, 17</w:t>
      </w:r>
      <w:r>
        <w:rPr>
          <w:rFonts w:cs="Arial"/>
          <w:color w:val="000000"/>
          <w:sz w:val="20"/>
          <w:szCs w:val="20"/>
        </w:rPr>
        <w:t xml:space="preserve">, 120-142. DOI: </w:t>
      </w:r>
      <w:hyperlink r:id="rId8" w:history="1">
        <w:r>
          <w:rPr>
            <w:color w:val="000000"/>
            <w:sz w:val="20"/>
            <w:szCs w:val="20"/>
          </w:rPr>
          <w:t>https://doi.org/10.35305/cp.vi17.59</w:t>
        </w:r>
      </w:hyperlink>
      <w:r>
        <w:rPr>
          <w:color w:val="000000"/>
          <w:sz w:val="20"/>
          <w:szCs w:val="20"/>
        </w:rPr>
        <w:t xml:space="preserve"> </w:t>
      </w:r>
      <w:r>
        <w:rPr>
          <w:rFonts w:cs="Arial"/>
          <w:color w:val="000000"/>
          <w:sz w:val="20"/>
          <w:szCs w:val="20"/>
        </w:rPr>
        <w:t xml:space="preserve"> </w:t>
      </w:r>
    </w:p>
    <w:p w14:paraId="480C14A2" w14:textId="77777777" w:rsidR="00BE1E5B" w:rsidRDefault="00BE1E5B">
      <w:pPr>
        <w:pStyle w:val="LO-normal"/>
        <w:ind w:left="-720" w:right="-900"/>
        <w:jc w:val="both"/>
        <w:rPr>
          <w:rFonts w:cs="Arial"/>
          <w:sz w:val="20"/>
          <w:szCs w:val="20"/>
        </w:rPr>
      </w:pPr>
    </w:p>
    <w:p w14:paraId="12805D47" w14:textId="77777777" w:rsidR="00BE1E5B" w:rsidRDefault="00000000">
      <w:pPr>
        <w:pStyle w:val="LO-normal"/>
        <w:ind w:left="-720" w:right="-180"/>
        <w:jc w:val="both"/>
      </w:pPr>
      <w:r>
        <w:rPr>
          <w:rFonts w:cs="Arial"/>
          <w:b/>
          <w:bCs/>
          <w:sz w:val="20"/>
          <w:szCs w:val="20"/>
        </w:rPr>
        <w:t>Unidad 2.</w:t>
      </w:r>
      <w:r>
        <w:rPr>
          <w:rFonts w:cs="Arial"/>
          <w:sz w:val="20"/>
          <w:szCs w:val="20"/>
        </w:rPr>
        <w:t xml:space="preserve"> Instituido e instituyente. Relaciones sociales e instituciones. Sujeto como sustrato de la institución. Subjetivdad, relato, vida personal y sociedad. Escuela secundaria y fracaso escolar. Abordaje de conflictos y amorosidad.</w:t>
      </w:r>
    </w:p>
    <w:p w14:paraId="618718C6" w14:textId="77777777" w:rsidR="00BE1E5B" w:rsidRDefault="00BE1E5B">
      <w:pPr>
        <w:pStyle w:val="LO-normal"/>
        <w:ind w:left="-720" w:right="-180"/>
        <w:jc w:val="both"/>
        <w:rPr>
          <w:rFonts w:cs="Arial"/>
          <w:sz w:val="20"/>
          <w:szCs w:val="20"/>
        </w:rPr>
      </w:pPr>
    </w:p>
    <w:p w14:paraId="16CE55AC" w14:textId="77777777" w:rsidR="00BE1E5B" w:rsidRDefault="00000000">
      <w:pPr>
        <w:pStyle w:val="LO-normal"/>
        <w:ind w:left="-720" w:right="-900"/>
        <w:jc w:val="both"/>
      </w:pPr>
      <w:r>
        <w:rPr>
          <w:rFonts w:cs="Arial"/>
          <w:sz w:val="20"/>
          <w:szCs w:val="20"/>
        </w:rPr>
        <w:t xml:space="preserve">- Corea, C. (2013). El desfondamiento de las instituciones educativas. Subjetividad pedagógica, subjetividad mediática, subjetividad informacional. En C. Corea y I. Lewkowicz (eds.), </w:t>
      </w:r>
      <w:r>
        <w:rPr>
          <w:rFonts w:cs="Arial"/>
          <w:i/>
          <w:iCs/>
          <w:sz w:val="20"/>
          <w:szCs w:val="20"/>
        </w:rPr>
        <w:t xml:space="preserve">Pedagogía del aburrido </w:t>
      </w:r>
      <w:r>
        <w:rPr>
          <w:rFonts w:cs="Arial"/>
          <w:sz w:val="20"/>
          <w:szCs w:val="20"/>
        </w:rPr>
        <w:t>(pp. 165-174). Paidós.</w:t>
      </w:r>
    </w:p>
    <w:p w14:paraId="04B976FD" w14:textId="77777777" w:rsidR="00BE1E5B" w:rsidRDefault="00000000">
      <w:pPr>
        <w:pStyle w:val="LO-normal"/>
        <w:ind w:left="-720" w:right="-900"/>
        <w:jc w:val="both"/>
      </w:pPr>
      <w:r>
        <w:rPr>
          <w:rFonts w:cs="Arial"/>
          <w:sz w:val="20"/>
          <w:szCs w:val="20"/>
        </w:rPr>
        <w:t xml:space="preserve">-  Corea, C. (2013). Los Chicos-usuarios en la era de la información. En C. Corea e I. Lewkowicz (eds.), </w:t>
      </w:r>
      <w:r>
        <w:rPr>
          <w:rFonts w:cs="Arial"/>
          <w:i/>
          <w:iCs/>
          <w:sz w:val="20"/>
          <w:szCs w:val="20"/>
        </w:rPr>
        <w:t xml:space="preserve">Pedagogía del aburrido </w:t>
      </w:r>
      <w:r>
        <w:rPr>
          <w:rFonts w:cs="Arial"/>
          <w:sz w:val="20"/>
          <w:szCs w:val="20"/>
        </w:rPr>
        <w:t>(pp. 175-184). Paidós.</w:t>
      </w:r>
    </w:p>
    <w:p w14:paraId="5A1670AB" w14:textId="77777777" w:rsidR="00BE1E5B" w:rsidRDefault="00000000">
      <w:pPr>
        <w:pStyle w:val="LO-normal"/>
        <w:ind w:left="-720" w:right="-900"/>
        <w:jc w:val="both"/>
      </w:pPr>
      <w:r>
        <w:rPr>
          <w:rFonts w:cs="Arial"/>
          <w:sz w:val="20"/>
          <w:szCs w:val="20"/>
        </w:rPr>
        <w:t xml:space="preserve">- Kaplan, C. (2006). </w:t>
      </w:r>
      <w:r>
        <w:rPr>
          <w:rFonts w:cs="Arial"/>
          <w:i/>
          <w:iCs/>
          <w:sz w:val="20"/>
          <w:szCs w:val="20"/>
        </w:rPr>
        <w:t>La inclusión como posibilidad</w:t>
      </w:r>
      <w:r>
        <w:rPr>
          <w:rFonts w:cs="Arial"/>
          <w:sz w:val="20"/>
          <w:szCs w:val="20"/>
        </w:rPr>
        <w:t>. 1a ed. Ministerio de Educación, Ciencia y Tecnología de la Nación.</w:t>
      </w:r>
    </w:p>
    <w:p w14:paraId="29ED4922" w14:textId="77777777" w:rsidR="00BE1E5B" w:rsidRDefault="00000000">
      <w:pPr>
        <w:pStyle w:val="LO-normal"/>
        <w:ind w:left="-720" w:right="-900"/>
        <w:jc w:val="both"/>
      </w:pPr>
      <w:r>
        <w:rPr>
          <w:rFonts w:cs="Arial"/>
          <w:sz w:val="20"/>
          <w:szCs w:val="20"/>
        </w:rPr>
        <w:t xml:space="preserve">- Malfé, R. (1990). </w:t>
      </w:r>
      <w:r>
        <w:rPr>
          <w:rFonts w:cs="Arial"/>
          <w:i/>
          <w:iCs/>
          <w:sz w:val="20"/>
          <w:szCs w:val="20"/>
        </w:rPr>
        <w:t>Malestar y sufrimiento de las instituciones y organizaciones</w:t>
      </w:r>
      <w:r>
        <w:rPr>
          <w:rFonts w:cs="Arial"/>
          <w:sz w:val="20"/>
          <w:szCs w:val="20"/>
        </w:rPr>
        <w:t>. Universidad de Buenos aires. Facultad de Ciencias sociales. Desgrabado para la cátedra del prof. Ferrarós.</w:t>
      </w:r>
    </w:p>
    <w:p w14:paraId="0F1B5E3E" w14:textId="77777777" w:rsidR="00BE1E5B" w:rsidRDefault="00BE1E5B">
      <w:pPr>
        <w:pStyle w:val="LO-normal"/>
        <w:ind w:left="-720" w:right="-900"/>
        <w:jc w:val="both"/>
        <w:rPr>
          <w:rFonts w:cs="Arial"/>
          <w:sz w:val="20"/>
          <w:szCs w:val="20"/>
        </w:rPr>
      </w:pPr>
    </w:p>
    <w:p w14:paraId="27FB2F8A" w14:textId="77777777" w:rsidR="00BE1E5B" w:rsidRDefault="00000000">
      <w:pPr>
        <w:pStyle w:val="LO-normal"/>
        <w:ind w:left="-720" w:right="-900"/>
        <w:jc w:val="both"/>
      </w:pPr>
      <w:r>
        <w:rPr>
          <w:rFonts w:cs="Arial"/>
          <w:sz w:val="20"/>
          <w:szCs w:val="20"/>
        </w:rPr>
        <w:t>BIBLIOGRAFIA DEL DOCENTE</w:t>
      </w:r>
    </w:p>
    <w:p w14:paraId="6A5B91C1" w14:textId="77777777" w:rsidR="00BE1E5B" w:rsidRDefault="00BE1E5B">
      <w:pPr>
        <w:pStyle w:val="LO-normal"/>
        <w:ind w:left="-720" w:right="-900"/>
        <w:jc w:val="both"/>
        <w:rPr>
          <w:rFonts w:cs="Arial"/>
          <w:sz w:val="20"/>
          <w:szCs w:val="20"/>
        </w:rPr>
      </w:pPr>
    </w:p>
    <w:p w14:paraId="55F38409" w14:textId="77777777" w:rsidR="00BE1E5B" w:rsidRDefault="00000000">
      <w:pPr>
        <w:pStyle w:val="LO-normal"/>
        <w:ind w:left="-720" w:right="-900"/>
        <w:jc w:val="both"/>
      </w:pPr>
      <w:r>
        <w:rPr>
          <w:rFonts w:cs="Arial"/>
          <w:sz w:val="20"/>
          <w:szCs w:val="20"/>
        </w:rPr>
        <w:t xml:space="preserve">- Blejmar, B. (2020). </w:t>
      </w:r>
      <w:r>
        <w:rPr>
          <w:rFonts w:cs="Arial"/>
          <w:i/>
          <w:iCs/>
          <w:sz w:val="20"/>
          <w:szCs w:val="20"/>
        </w:rPr>
        <w:t>Gestionar es hacer que las cosas sucedan. Competencias, actitudes y dispositivos para diseñar instituciones</w:t>
      </w:r>
      <w:r>
        <w:rPr>
          <w:rFonts w:cs="Arial"/>
          <w:sz w:val="20"/>
          <w:szCs w:val="20"/>
        </w:rPr>
        <w:t>. (2</w:t>
      </w:r>
      <w:r>
        <w:rPr>
          <w:rFonts w:cs="Arial"/>
          <w:sz w:val="20"/>
          <w:szCs w:val="20"/>
          <w:vertAlign w:val="superscript"/>
        </w:rPr>
        <w:t>a</w:t>
      </w:r>
      <w:r>
        <w:rPr>
          <w:rFonts w:cs="Arial"/>
          <w:sz w:val="20"/>
          <w:szCs w:val="20"/>
        </w:rPr>
        <w:t xml:space="preserve"> ed.). Noveduc.</w:t>
      </w:r>
    </w:p>
    <w:p w14:paraId="7A1D2ED3" w14:textId="77777777" w:rsidR="00BE1E5B" w:rsidRDefault="00000000">
      <w:pPr>
        <w:pStyle w:val="LO-normal"/>
        <w:ind w:left="-720" w:right="-900"/>
        <w:jc w:val="both"/>
      </w:pPr>
      <w:r>
        <w:rPr>
          <w:rFonts w:cs="Arial"/>
          <w:sz w:val="20"/>
          <w:szCs w:val="20"/>
        </w:rPr>
        <w:t xml:space="preserve">- Pichon-Riviére, E. (2007). </w:t>
      </w:r>
      <w:r>
        <w:rPr>
          <w:rFonts w:cs="Arial"/>
          <w:i/>
          <w:iCs/>
          <w:sz w:val="20"/>
          <w:szCs w:val="20"/>
        </w:rPr>
        <w:t>El proceso grupal. Del psicoanálisis a la psicología social (1)</w:t>
      </w:r>
      <w:r>
        <w:rPr>
          <w:rFonts w:cs="Arial"/>
          <w:sz w:val="20"/>
          <w:szCs w:val="20"/>
        </w:rPr>
        <w:t>. (2a</w:t>
      </w:r>
      <w:r>
        <w:rPr>
          <w:rFonts w:cs="Arial"/>
          <w:sz w:val="20"/>
          <w:szCs w:val="20"/>
          <w:vertAlign w:val="superscript"/>
        </w:rPr>
        <w:t xml:space="preserve"> </w:t>
      </w:r>
      <w:r>
        <w:rPr>
          <w:rFonts w:cs="Arial"/>
          <w:sz w:val="20"/>
          <w:szCs w:val="20"/>
        </w:rPr>
        <w:t>ed.). Nueva visión.</w:t>
      </w:r>
    </w:p>
    <w:p w14:paraId="4C9A4186" w14:textId="77777777" w:rsidR="00BE1E5B" w:rsidRDefault="00000000">
      <w:pPr>
        <w:pStyle w:val="LO-normal"/>
        <w:ind w:left="-720" w:right="-900"/>
        <w:jc w:val="both"/>
      </w:pPr>
      <w:r>
        <w:rPr>
          <w:rFonts w:cs="Arial"/>
          <w:sz w:val="20"/>
          <w:szCs w:val="20"/>
        </w:rPr>
        <w:t xml:space="preserve">- Pichon-Riviére, E y Pampliega de Quiroga, A. (1985). </w:t>
      </w:r>
      <w:r>
        <w:rPr>
          <w:rFonts w:cs="Arial"/>
          <w:i/>
          <w:iCs/>
          <w:sz w:val="20"/>
          <w:szCs w:val="20"/>
        </w:rPr>
        <w:t>Psicología de la vida cotidiana</w:t>
      </w:r>
      <w:r>
        <w:rPr>
          <w:rFonts w:cs="Arial"/>
          <w:sz w:val="20"/>
          <w:szCs w:val="20"/>
        </w:rPr>
        <w:t>. Nueva visión.</w:t>
      </w:r>
    </w:p>
    <w:p w14:paraId="54D088AC" w14:textId="77777777" w:rsidR="00BE1E5B" w:rsidRDefault="00000000">
      <w:pPr>
        <w:pStyle w:val="LO-normal"/>
        <w:ind w:left="-720" w:right="-900"/>
        <w:jc w:val="both"/>
      </w:pPr>
      <w:r>
        <w:rPr>
          <w:rFonts w:cs="Arial"/>
          <w:sz w:val="20"/>
          <w:szCs w:val="20"/>
        </w:rPr>
        <w:t>- Quiroga, A. (1992). Enfoques y perspectivas en psicología social. Desarrollos a partir del pensamiento de Enrique Pichon-Riviere. (4</w:t>
      </w:r>
      <w:r>
        <w:rPr>
          <w:rFonts w:cs="Arial"/>
          <w:sz w:val="20"/>
          <w:szCs w:val="20"/>
          <w:vertAlign w:val="superscript"/>
        </w:rPr>
        <w:t>a</w:t>
      </w:r>
      <w:r>
        <w:rPr>
          <w:rFonts w:cs="Arial"/>
          <w:sz w:val="20"/>
          <w:szCs w:val="20"/>
        </w:rPr>
        <w:t xml:space="preserve"> ed.). Ediciones Cinco.</w:t>
      </w:r>
    </w:p>
    <w:p w14:paraId="5F1803E7" w14:textId="77777777" w:rsidR="00BE1E5B" w:rsidRDefault="00000000">
      <w:pPr>
        <w:pStyle w:val="LO-normal"/>
        <w:ind w:left="-720" w:right="-900"/>
        <w:jc w:val="both"/>
      </w:pPr>
      <w:r>
        <w:rPr>
          <w:rFonts w:cs="Arial"/>
          <w:sz w:val="20"/>
          <w:szCs w:val="20"/>
        </w:rPr>
        <w:t xml:space="preserve">- Tamarit, J. et al. (2002). </w:t>
      </w:r>
      <w:r>
        <w:rPr>
          <w:rFonts w:cs="Arial"/>
          <w:i/>
          <w:iCs/>
          <w:sz w:val="20"/>
          <w:szCs w:val="20"/>
        </w:rPr>
        <w:t>El sentido común del maestro</w:t>
      </w:r>
      <w:r>
        <w:rPr>
          <w:rFonts w:cs="Arial"/>
          <w:sz w:val="20"/>
          <w:szCs w:val="20"/>
        </w:rPr>
        <w:t>. Miño y Dávila.</w:t>
      </w:r>
    </w:p>
    <w:p w14:paraId="375A9175" w14:textId="77777777" w:rsidR="00BE1E5B" w:rsidRDefault="00BE1E5B">
      <w:pPr>
        <w:pStyle w:val="LO-normal"/>
        <w:ind w:left="-720" w:right="-900"/>
        <w:jc w:val="both"/>
        <w:rPr>
          <w:sz w:val="20"/>
          <w:szCs w:val="20"/>
        </w:rPr>
      </w:pPr>
    </w:p>
    <w:p w14:paraId="288AF57F" w14:textId="77777777" w:rsidR="00BE1E5B" w:rsidRDefault="00000000">
      <w:pPr>
        <w:pStyle w:val="LO-normal"/>
        <w:ind w:left="-720" w:right="-900"/>
        <w:jc w:val="both"/>
        <w:rPr>
          <w:sz w:val="20"/>
          <w:szCs w:val="20"/>
        </w:rPr>
      </w:pPr>
      <w:r>
        <w:rPr>
          <w:sz w:val="20"/>
          <w:szCs w:val="20"/>
        </w:rPr>
        <w:t>ESTRATEGIAS METODÓLOGICAS</w:t>
      </w:r>
    </w:p>
    <w:p w14:paraId="75F8C141" w14:textId="77777777" w:rsidR="00BE1E5B" w:rsidRDefault="00BE1E5B">
      <w:pPr>
        <w:pStyle w:val="LO-normal"/>
        <w:ind w:left="-720" w:right="-900"/>
        <w:jc w:val="both"/>
        <w:rPr>
          <w:sz w:val="20"/>
          <w:szCs w:val="20"/>
        </w:rPr>
      </w:pPr>
    </w:p>
    <w:p w14:paraId="631ADCB0" w14:textId="77777777" w:rsidR="00BE1E5B" w:rsidRDefault="00000000">
      <w:pPr>
        <w:pStyle w:val="LO-normal"/>
        <w:ind w:left="-720" w:right="-900"/>
        <w:jc w:val="both"/>
        <w:rPr>
          <w:sz w:val="20"/>
          <w:szCs w:val="20"/>
        </w:rPr>
      </w:pPr>
      <w:r>
        <w:rPr>
          <w:sz w:val="20"/>
          <w:szCs w:val="20"/>
        </w:rPr>
        <w:t>Las clases serán momento de participación activa. Consideramos que la estrategia docente no debe estar puesta en la excesiva explicación pero sí en la facilitación de contenidos a través de preguntas disparadoras y trabajos en clase que promuevan el aprendizaje significativo. El trabajo en grupo como individual será insumo fundamental de la cátedra para la apropiación de contenido. Las evaluaciones serán momentos de verificación de lo aprendido, intentando hacer hincapié en fortalezas y debilidades.</w:t>
      </w:r>
    </w:p>
    <w:p w14:paraId="1891325E" w14:textId="77777777" w:rsidR="00BE1E5B" w:rsidRDefault="00BE1E5B">
      <w:pPr>
        <w:pStyle w:val="LO-normal"/>
        <w:ind w:left="-720" w:right="-900"/>
        <w:jc w:val="both"/>
        <w:rPr>
          <w:sz w:val="20"/>
          <w:szCs w:val="20"/>
        </w:rPr>
      </w:pPr>
    </w:p>
    <w:p w14:paraId="1545FF3E" w14:textId="77777777" w:rsidR="00BE1E5B" w:rsidRDefault="00000000">
      <w:pPr>
        <w:pStyle w:val="LO-normal"/>
        <w:ind w:left="-720" w:right="-900"/>
        <w:jc w:val="both"/>
        <w:rPr>
          <w:sz w:val="20"/>
          <w:szCs w:val="20"/>
        </w:rPr>
      </w:pPr>
      <w:r>
        <w:rPr>
          <w:sz w:val="20"/>
          <w:szCs w:val="20"/>
        </w:rPr>
        <w:t>CALENDARIZACIÓN</w:t>
      </w:r>
    </w:p>
    <w:p w14:paraId="395D9EC1" w14:textId="77777777" w:rsidR="00BE1E5B" w:rsidRDefault="00000000">
      <w:pPr>
        <w:pStyle w:val="LO-normal"/>
        <w:ind w:left="-720" w:right="-900"/>
        <w:jc w:val="both"/>
        <w:rPr>
          <w:sz w:val="20"/>
          <w:szCs w:val="20"/>
        </w:rPr>
      </w:pPr>
      <w:r>
        <w:rPr>
          <w:sz w:val="20"/>
          <w:szCs w:val="20"/>
        </w:rPr>
        <w:t xml:space="preserve"> </w:t>
      </w:r>
    </w:p>
    <w:tbl>
      <w:tblPr>
        <w:tblW w:w="8504" w:type="dxa"/>
        <w:tblLayout w:type="fixed"/>
        <w:tblCellMar>
          <w:left w:w="10" w:type="dxa"/>
          <w:right w:w="10" w:type="dxa"/>
        </w:tblCellMar>
        <w:tblLook w:val="0000" w:firstRow="0" w:lastRow="0" w:firstColumn="0" w:lastColumn="0" w:noHBand="0" w:noVBand="0"/>
      </w:tblPr>
      <w:tblGrid>
        <w:gridCol w:w="1417"/>
        <w:gridCol w:w="1417"/>
        <w:gridCol w:w="2835"/>
        <w:gridCol w:w="2835"/>
      </w:tblGrid>
      <w:tr w:rsidR="00BE1E5B" w14:paraId="2D4A2AE3" w14:textId="77777777">
        <w:tblPrEx>
          <w:tblCellMar>
            <w:top w:w="0" w:type="dxa"/>
            <w:bottom w:w="0" w:type="dxa"/>
          </w:tblCellMar>
        </w:tblPrEx>
        <w:tc>
          <w:tcPr>
            <w:tcW w:w="1417" w:type="dxa"/>
            <w:tcBorders>
              <w:top w:val="single" w:sz="4" w:space="0" w:color="000000"/>
              <w:left w:val="single" w:sz="4" w:space="0" w:color="000000"/>
              <w:bottom w:val="single" w:sz="4" w:space="0" w:color="000000"/>
            </w:tcBorders>
            <w:tcMar>
              <w:top w:w="55" w:type="dxa"/>
              <w:left w:w="55" w:type="dxa"/>
              <w:bottom w:w="55" w:type="dxa"/>
              <w:right w:w="55" w:type="dxa"/>
            </w:tcMar>
          </w:tcPr>
          <w:p w14:paraId="57A0128D" w14:textId="77777777" w:rsidR="00BE1E5B" w:rsidRDefault="00000000">
            <w:pPr>
              <w:pStyle w:val="TableContents"/>
              <w:rPr>
                <w:rFonts w:ascii="Liberation Serif" w:hAnsi="Liberation Serif"/>
                <w:color w:val="000000"/>
              </w:rPr>
            </w:pPr>
            <w:r>
              <w:rPr>
                <w:rFonts w:ascii="Liberation Serif" w:hAnsi="Liberation Serif"/>
                <w:color w:val="000000"/>
              </w:rPr>
              <w:t>Clase N°</w:t>
            </w:r>
          </w:p>
        </w:tc>
        <w:tc>
          <w:tcPr>
            <w:tcW w:w="1417" w:type="dxa"/>
            <w:tcBorders>
              <w:top w:val="single" w:sz="4" w:space="0" w:color="000000"/>
              <w:left w:val="single" w:sz="4" w:space="0" w:color="000000"/>
              <w:bottom w:val="single" w:sz="4" w:space="0" w:color="000000"/>
            </w:tcBorders>
            <w:tcMar>
              <w:top w:w="55" w:type="dxa"/>
              <w:left w:w="55" w:type="dxa"/>
              <w:bottom w:w="55" w:type="dxa"/>
              <w:right w:w="55" w:type="dxa"/>
            </w:tcMar>
          </w:tcPr>
          <w:p w14:paraId="32F48D28" w14:textId="77777777" w:rsidR="00BE1E5B" w:rsidRDefault="00000000">
            <w:pPr>
              <w:pStyle w:val="TableContents"/>
              <w:rPr>
                <w:rFonts w:ascii="Liberation Serif" w:hAnsi="Liberation Serif"/>
                <w:color w:val="000000"/>
              </w:rPr>
            </w:pPr>
            <w:r>
              <w:rPr>
                <w:rFonts w:ascii="Liberation Serif" w:hAnsi="Liberation Serif"/>
                <w:color w:val="000000"/>
              </w:rPr>
              <w:t>Fecha</w:t>
            </w:r>
          </w:p>
        </w:tc>
        <w:tc>
          <w:tcPr>
            <w:tcW w:w="2835" w:type="dxa"/>
            <w:tcBorders>
              <w:top w:val="single" w:sz="4" w:space="0" w:color="000000"/>
              <w:left w:val="single" w:sz="4" w:space="0" w:color="000000"/>
              <w:bottom w:val="single" w:sz="4" w:space="0" w:color="000000"/>
            </w:tcBorders>
            <w:tcMar>
              <w:top w:w="55" w:type="dxa"/>
              <w:left w:w="55" w:type="dxa"/>
              <w:bottom w:w="55" w:type="dxa"/>
              <w:right w:w="55" w:type="dxa"/>
            </w:tcMar>
          </w:tcPr>
          <w:p w14:paraId="6AD7FA84" w14:textId="77777777" w:rsidR="00BE1E5B" w:rsidRDefault="00000000">
            <w:pPr>
              <w:pStyle w:val="TableContents"/>
              <w:rPr>
                <w:rFonts w:ascii="Liberation Serif" w:hAnsi="Liberation Serif"/>
                <w:color w:val="000000"/>
              </w:rPr>
            </w:pPr>
            <w:r>
              <w:rPr>
                <w:rFonts w:ascii="Liberation Serif" w:hAnsi="Liberation Serif"/>
                <w:color w:val="000000"/>
              </w:rPr>
              <w:t>Contenidos</w:t>
            </w:r>
          </w:p>
        </w:tc>
        <w:tc>
          <w:tcPr>
            <w:tcW w:w="2835" w:type="dxa"/>
            <w:tcBorders>
              <w:top w:val="single" w:sz="4" w:space="0" w:color="000000"/>
              <w:left w:val="single" w:sz="4" w:space="0" w:color="000000"/>
              <w:bottom w:val="single" w:sz="4" w:space="0" w:color="000000"/>
              <w:right w:val="single" w:sz="4" w:space="0" w:color="000000"/>
            </w:tcBorders>
            <w:tcMar>
              <w:top w:w="55" w:type="dxa"/>
              <w:left w:w="55" w:type="dxa"/>
              <w:bottom w:w="55" w:type="dxa"/>
              <w:right w:w="55" w:type="dxa"/>
            </w:tcMar>
          </w:tcPr>
          <w:p w14:paraId="7AB282A0" w14:textId="77777777" w:rsidR="00BE1E5B" w:rsidRDefault="00000000">
            <w:pPr>
              <w:pStyle w:val="TableContents"/>
              <w:rPr>
                <w:rFonts w:ascii="Liberation Serif" w:hAnsi="Liberation Serif"/>
                <w:color w:val="000000"/>
              </w:rPr>
            </w:pPr>
            <w:r>
              <w:rPr>
                <w:rFonts w:ascii="Liberation Serif" w:hAnsi="Liberation Serif"/>
                <w:color w:val="000000"/>
              </w:rPr>
              <w:t>Modalidad</w:t>
            </w:r>
          </w:p>
        </w:tc>
      </w:tr>
      <w:tr w:rsidR="00BE1E5B" w14:paraId="12DFFFEE"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115C1C90" w14:textId="77777777" w:rsidR="00BE1E5B" w:rsidRDefault="00000000">
            <w:pPr>
              <w:pStyle w:val="TableContents"/>
              <w:rPr>
                <w:rFonts w:ascii="Liberation Serif" w:hAnsi="Liberation Serif"/>
                <w:color w:val="000000"/>
              </w:rPr>
            </w:pPr>
            <w:r>
              <w:rPr>
                <w:rFonts w:ascii="Liberation Serif" w:hAnsi="Liberation Serif"/>
                <w:color w:val="000000"/>
              </w:rPr>
              <w:t>1</w:t>
            </w:r>
          </w:p>
        </w:tc>
        <w:tc>
          <w:tcPr>
            <w:tcW w:w="1417" w:type="dxa"/>
            <w:tcBorders>
              <w:left w:val="single" w:sz="4" w:space="0" w:color="000000"/>
              <w:bottom w:val="single" w:sz="4" w:space="0" w:color="000000"/>
            </w:tcBorders>
            <w:tcMar>
              <w:top w:w="55" w:type="dxa"/>
              <w:left w:w="55" w:type="dxa"/>
              <w:bottom w:w="55" w:type="dxa"/>
              <w:right w:w="55" w:type="dxa"/>
            </w:tcMar>
          </w:tcPr>
          <w:p w14:paraId="15C0687A" w14:textId="77777777" w:rsidR="00BE1E5B" w:rsidRDefault="00000000">
            <w:pPr>
              <w:pStyle w:val="TableContents"/>
              <w:rPr>
                <w:rFonts w:ascii="Liberation Serif" w:hAnsi="Liberation Serif"/>
                <w:color w:val="000000"/>
              </w:rPr>
            </w:pPr>
            <w:r>
              <w:rPr>
                <w:rFonts w:ascii="Liberation Serif" w:hAnsi="Liberation Serif"/>
                <w:color w:val="000000"/>
              </w:rPr>
              <w:t>19/08</w:t>
            </w:r>
          </w:p>
        </w:tc>
        <w:tc>
          <w:tcPr>
            <w:tcW w:w="2835" w:type="dxa"/>
            <w:tcBorders>
              <w:left w:val="single" w:sz="4" w:space="0" w:color="000000"/>
              <w:bottom w:val="single" w:sz="4" w:space="0" w:color="000000"/>
            </w:tcBorders>
            <w:tcMar>
              <w:top w:w="55" w:type="dxa"/>
              <w:left w:w="55" w:type="dxa"/>
              <w:bottom w:w="55" w:type="dxa"/>
              <w:right w:w="55" w:type="dxa"/>
            </w:tcMar>
          </w:tcPr>
          <w:p w14:paraId="1174D196" w14:textId="77777777" w:rsidR="00BE1E5B" w:rsidRDefault="00000000">
            <w:pPr>
              <w:pStyle w:val="TableContents"/>
              <w:rPr>
                <w:rFonts w:ascii="Liberation Serif" w:hAnsi="Liberation Serif"/>
                <w:color w:val="000000"/>
              </w:rPr>
            </w:pPr>
            <w:r>
              <w:rPr>
                <w:rFonts w:ascii="Liberation Serif" w:hAnsi="Liberation Serif"/>
                <w:color w:val="000000"/>
              </w:rPr>
              <w:t>Presentación de la materia y comentarios generales</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99922FC"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56347AFD"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366A13E5" w14:textId="77777777" w:rsidR="00BE1E5B" w:rsidRDefault="00000000">
            <w:pPr>
              <w:pStyle w:val="TableContents"/>
              <w:rPr>
                <w:rFonts w:ascii="Liberation Serif" w:hAnsi="Liberation Serif"/>
                <w:color w:val="000000"/>
              </w:rPr>
            </w:pPr>
            <w:r>
              <w:rPr>
                <w:rFonts w:ascii="Liberation Serif" w:hAnsi="Liberation Serif"/>
                <w:color w:val="000000"/>
              </w:rPr>
              <w:t>2</w:t>
            </w:r>
          </w:p>
        </w:tc>
        <w:tc>
          <w:tcPr>
            <w:tcW w:w="1417" w:type="dxa"/>
            <w:tcBorders>
              <w:left w:val="single" w:sz="4" w:space="0" w:color="000000"/>
              <w:bottom w:val="single" w:sz="4" w:space="0" w:color="000000"/>
            </w:tcBorders>
            <w:tcMar>
              <w:top w:w="55" w:type="dxa"/>
              <w:left w:w="55" w:type="dxa"/>
              <w:bottom w:w="55" w:type="dxa"/>
              <w:right w:w="55" w:type="dxa"/>
            </w:tcMar>
          </w:tcPr>
          <w:p w14:paraId="1E8A0824" w14:textId="77777777" w:rsidR="00BE1E5B" w:rsidRDefault="00000000">
            <w:pPr>
              <w:pStyle w:val="TableContents"/>
              <w:rPr>
                <w:rFonts w:ascii="Liberation Serif" w:hAnsi="Liberation Serif"/>
                <w:color w:val="000000"/>
              </w:rPr>
            </w:pPr>
            <w:r>
              <w:rPr>
                <w:rFonts w:ascii="Liberation Serif" w:hAnsi="Liberation Serif"/>
                <w:color w:val="000000"/>
              </w:rPr>
              <w:t>26/08</w:t>
            </w:r>
          </w:p>
        </w:tc>
        <w:tc>
          <w:tcPr>
            <w:tcW w:w="2835" w:type="dxa"/>
            <w:tcBorders>
              <w:left w:val="single" w:sz="4" w:space="0" w:color="000000"/>
              <w:bottom w:val="single" w:sz="4" w:space="0" w:color="000000"/>
            </w:tcBorders>
            <w:tcMar>
              <w:top w:w="55" w:type="dxa"/>
              <w:left w:w="55" w:type="dxa"/>
              <w:bottom w:w="55" w:type="dxa"/>
              <w:right w:w="55" w:type="dxa"/>
            </w:tcMar>
          </w:tcPr>
          <w:p w14:paraId="30671FA6" w14:textId="77777777" w:rsidR="00BE1E5B" w:rsidRDefault="00000000">
            <w:pPr>
              <w:pStyle w:val="TableContents"/>
              <w:rPr>
                <w:rFonts w:ascii="Liberation Serif" w:hAnsi="Liberation Serif"/>
                <w:color w:val="000000"/>
              </w:rPr>
            </w:pPr>
            <w:r>
              <w:rPr>
                <w:rFonts w:ascii="Liberation Serif" w:hAnsi="Liberation Serif"/>
                <w:color w:val="000000"/>
              </w:rPr>
              <w:t>Presentación de lo institucional</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F360396"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4EFB3E03"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365F3286" w14:textId="77777777" w:rsidR="00BE1E5B" w:rsidRDefault="00000000">
            <w:pPr>
              <w:pStyle w:val="TableContents"/>
              <w:rPr>
                <w:rFonts w:ascii="Liberation Serif" w:hAnsi="Liberation Serif"/>
                <w:color w:val="000000"/>
              </w:rPr>
            </w:pPr>
            <w:r>
              <w:rPr>
                <w:rFonts w:ascii="Liberation Serif" w:hAnsi="Liberation Serif"/>
                <w:color w:val="000000"/>
              </w:rPr>
              <w:lastRenderedPageBreak/>
              <w:t>3</w:t>
            </w:r>
          </w:p>
        </w:tc>
        <w:tc>
          <w:tcPr>
            <w:tcW w:w="1417" w:type="dxa"/>
            <w:tcBorders>
              <w:left w:val="single" w:sz="4" w:space="0" w:color="000000"/>
              <w:bottom w:val="single" w:sz="4" w:space="0" w:color="000000"/>
            </w:tcBorders>
            <w:tcMar>
              <w:top w:w="55" w:type="dxa"/>
              <w:left w:w="55" w:type="dxa"/>
              <w:bottom w:w="55" w:type="dxa"/>
              <w:right w:w="55" w:type="dxa"/>
            </w:tcMar>
          </w:tcPr>
          <w:p w14:paraId="7D2206C2" w14:textId="77777777" w:rsidR="00BE1E5B" w:rsidRDefault="00000000">
            <w:pPr>
              <w:pStyle w:val="TableContents"/>
              <w:rPr>
                <w:rFonts w:ascii="Liberation Serif" w:hAnsi="Liberation Serif"/>
                <w:color w:val="000000"/>
              </w:rPr>
            </w:pPr>
            <w:r>
              <w:rPr>
                <w:rFonts w:ascii="Liberation Serif" w:hAnsi="Liberation Serif"/>
                <w:color w:val="000000"/>
              </w:rPr>
              <w:t>02/09</w:t>
            </w:r>
          </w:p>
        </w:tc>
        <w:tc>
          <w:tcPr>
            <w:tcW w:w="2835" w:type="dxa"/>
            <w:tcBorders>
              <w:left w:val="single" w:sz="4" w:space="0" w:color="000000"/>
              <w:bottom w:val="single" w:sz="4" w:space="0" w:color="000000"/>
            </w:tcBorders>
            <w:tcMar>
              <w:top w:w="55" w:type="dxa"/>
              <w:left w:w="55" w:type="dxa"/>
              <w:bottom w:w="55" w:type="dxa"/>
              <w:right w:w="55" w:type="dxa"/>
            </w:tcMar>
          </w:tcPr>
          <w:p w14:paraId="1D6A36A4" w14:textId="77777777" w:rsidR="00BE1E5B" w:rsidRDefault="00000000">
            <w:pPr>
              <w:pStyle w:val="TableContents"/>
              <w:rPr>
                <w:rFonts w:ascii="Liberation Serif" w:hAnsi="Liberation Serif"/>
                <w:color w:val="000000"/>
              </w:rPr>
            </w:pPr>
            <w:r>
              <w:rPr>
                <w:rFonts w:ascii="Liberation Serif" w:hAnsi="Liberation Serif"/>
                <w:color w:val="000000"/>
              </w:rPr>
              <w:t>Instituido e instituyente</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EBEF64A"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737D6A23"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1786DDB9" w14:textId="77777777" w:rsidR="00BE1E5B" w:rsidRDefault="00000000">
            <w:pPr>
              <w:pStyle w:val="TableContents"/>
              <w:rPr>
                <w:rFonts w:ascii="Liberation Serif" w:hAnsi="Liberation Serif"/>
                <w:color w:val="000000"/>
              </w:rPr>
            </w:pPr>
            <w:r>
              <w:rPr>
                <w:rFonts w:ascii="Liberation Serif" w:hAnsi="Liberation Serif"/>
                <w:color w:val="000000"/>
              </w:rPr>
              <w:t>4</w:t>
            </w:r>
          </w:p>
        </w:tc>
        <w:tc>
          <w:tcPr>
            <w:tcW w:w="1417" w:type="dxa"/>
            <w:tcBorders>
              <w:left w:val="single" w:sz="4" w:space="0" w:color="000000"/>
              <w:bottom w:val="single" w:sz="4" w:space="0" w:color="000000"/>
            </w:tcBorders>
            <w:tcMar>
              <w:top w:w="55" w:type="dxa"/>
              <w:left w:w="55" w:type="dxa"/>
              <w:bottom w:w="55" w:type="dxa"/>
              <w:right w:w="55" w:type="dxa"/>
            </w:tcMar>
          </w:tcPr>
          <w:p w14:paraId="2BF4B383" w14:textId="77777777" w:rsidR="00BE1E5B" w:rsidRDefault="00000000">
            <w:pPr>
              <w:pStyle w:val="TableContents"/>
              <w:rPr>
                <w:rFonts w:ascii="Liberation Serif" w:hAnsi="Liberation Serif"/>
                <w:color w:val="000000"/>
              </w:rPr>
            </w:pPr>
            <w:r>
              <w:rPr>
                <w:rFonts w:ascii="Liberation Serif" w:hAnsi="Liberation Serif"/>
                <w:color w:val="000000"/>
              </w:rPr>
              <w:t>09/09</w:t>
            </w:r>
          </w:p>
        </w:tc>
        <w:tc>
          <w:tcPr>
            <w:tcW w:w="2835" w:type="dxa"/>
            <w:tcBorders>
              <w:left w:val="single" w:sz="4" w:space="0" w:color="000000"/>
              <w:bottom w:val="single" w:sz="4" w:space="0" w:color="000000"/>
            </w:tcBorders>
            <w:tcMar>
              <w:top w:w="55" w:type="dxa"/>
              <w:left w:w="55" w:type="dxa"/>
              <w:bottom w:w="55" w:type="dxa"/>
              <w:right w:w="55" w:type="dxa"/>
            </w:tcMar>
          </w:tcPr>
          <w:p w14:paraId="65976FFF" w14:textId="77777777" w:rsidR="00BE1E5B" w:rsidRDefault="00000000">
            <w:pPr>
              <w:pStyle w:val="TableContents"/>
              <w:rPr>
                <w:rFonts w:ascii="Liberation Serif" w:hAnsi="Liberation Serif"/>
                <w:color w:val="000000"/>
              </w:rPr>
            </w:pPr>
            <w:r>
              <w:rPr>
                <w:rFonts w:ascii="Liberation Serif" w:hAnsi="Liberation Serif"/>
                <w:color w:val="000000"/>
              </w:rPr>
              <w:t>Afectividad y proximidad en las instituciones</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DB06772"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2E808EA9"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2D5DA5F2" w14:textId="77777777" w:rsidR="00BE1E5B" w:rsidRDefault="00000000">
            <w:pPr>
              <w:pStyle w:val="TableContents"/>
              <w:rPr>
                <w:rFonts w:ascii="Liberation Serif" w:hAnsi="Liberation Serif"/>
                <w:color w:val="000000"/>
              </w:rPr>
            </w:pPr>
            <w:r>
              <w:rPr>
                <w:rFonts w:ascii="Liberation Serif" w:hAnsi="Liberation Serif"/>
                <w:color w:val="000000"/>
              </w:rPr>
              <w:t>5</w:t>
            </w:r>
          </w:p>
        </w:tc>
        <w:tc>
          <w:tcPr>
            <w:tcW w:w="1417" w:type="dxa"/>
            <w:tcBorders>
              <w:left w:val="single" w:sz="4" w:space="0" w:color="000000"/>
              <w:bottom w:val="single" w:sz="4" w:space="0" w:color="000000"/>
            </w:tcBorders>
            <w:tcMar>
              <w:top w:w="55" w:type="dxa"/>
              <w:left w:w="55" w:type="dxa"/>
              <w:bottom w:w="55" w:type="dxa"/>
              <w:right w:w="55" w:type="dxa"/>
            </w:tcMar>
          </w:tcPr>
          <w:p w14:paraId="7CB3F7AC" w14:textId="77777777" w:rsidR="00BE1E5B" w:rsidRDefault="00000000">
            <w:pPr>
              <w:pStyle w:val="TableContents"/>
              <w:rPr>
                <w:rFonts w:ascii="Liberation Serif" w:hAnsi="Liberation Serif"/>
                <w:color w:val="000000"/>
              </w:rPr>
            </w:pPr>
            <w:r>
              <w:rPr>
                <w:rFonts w:ascii="Liberation Serif" w:hAnsi="Liberation Serif"/>
                <w:color w:val="000000"/>
              </w:rPr>
              <w:t>16/09</w:t>
            </w:r>
          </w:p>
        </w:tc>
        <w:tc>
          <w:tcPr>
            <w:tcW w:w="2835" w:type="dxa"/>
            <w:tcBorders>
              <w:left w:val="single" w:sz="4" w:space="0" w:color="000000"/>
              <w:bottom w:val="single" w:sz="4" w:space="0" w:color="000000"/>
            </w:tcBorders>
            <w:tcMar>
              <w:top w:w="55" w:type="dxa"/>
              <w:left w:w="55" w:type="dxa"/>
              <w:bottom w:w="55" w:type="dxa"/>
              <w:right w:w="55" w:type="dxa"/>
            </w:tcMar>
          </w:tcPr>
          <w:p w14:paraId="1F317B9F" w14:textId="77777777" w:rsidR="00BE1E5B" w:rsidRDefault="00000000">
            <w:pPr>
              <w:pStyle w:val="TableContents"/>
              <w:rPr>
                <w:rFonts w:ascii="Liberation Serif" w:hAnsi="Liberation Serif"/>
                <w:color w:val="000000"/>
              </w:rPr>
            </w:pPr>
            <w:r>
              <w:rPr>
                <w:rFonts w:ascii="Liberation Serif" w:hAnsi="Liberation Serif"/>
                <w:color w:val="000000"/>
              </w:rPr>
              <w:t>Habitar el Estado</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860393C"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6E3BCA40"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14EDB766" w14:textId="77777777" w:rsidR="00BE1E5B" w:rsidRDefault="00000000">
            <w:pPr>
              <w:pStyle w:val="TableContents"/>
              <w:rPr>
                <w:rFonts w:ascii="Liberation Serif" w:hAnsi="Liberation Serif"/>
                <w:color w:val="000000"/>
              </w:rPr>
            </w:pPr>
            <w:r>
              <w:rPr>
                <w:rFonts w:ascii="Liberation Serif" w:hAnsi="Liberation Serif"/>
                <w:color w:val="000000"/>
              </w:rPr>
              <w:t>6</w:t>
            </w:r>
          </w:p>
        </w:tc>
        <w:tc>
          <w:tcPr>
            <w:tcW w:w="1417" w:type="dxa"/>
            <w:tcBorders>
              <w:left w:val="single" w:sz="4" w:space="0" w:color="000000"/>
              <w:bottom w:val="single" w:sz="4" w:space="0" w:color="000000"/>
            </w:tcBorders>
            <w:tcMar>
              <w:top w:w="55" w:type="dxa"/>
              <w:left w:w="55" w:type="dxa"/>
              <w:bottom w:w="55" w:type="dxa"/>
              <w:right w:w="55" w:type="dxa"/>
            </w:tcMar>
          </w:tcPr>
          <w:p w14:paraId="7EA17AE6" w14:textId="77777777" w:rsidR="00BE1E5B" w:rsidRDefault="00000000">
            <w:pPr>
              <w:pStyle w:val="TableContents"/>
              <w:rPr>
                <w:rFonts w:ascii="Liberation Serif" w:hAnsi="Liberation Serif"/>
                <w:color w:val="000000"/>
              </w:rPr>
            </w:pPr>
            <w:r>
              <w:rPr>
                <w:rFonts w:ascii="Liberation Serif" w:hAnsi="Liberation Serif"/>
                <w:color w:val="000000"/>
              </w:rPr>
              <w:t>23/09</w:t>
            </w:r>
          </w:p>
        </w:tc>
        <w:tc>
          <w:tcPr>
            <w:tcW w:w="2835" w:type="dxa"/>
            <w:tcBorders>
              <w:left w:val="single" w:sz="4" w:space="0" w:color="000000"/>
              <w:bottom w:val="single" w:sz="4" w:space="0" w:color="000000"/>
            </w:tcBorders>
            <w:tcMar>
              <w:top w:w="55" w:type="dxa"/>
              <w:left w:w="55" w:type="dxa"/>
              <w:bottom w:w="55" w:type="dxa"/>
              <w:right w:w="55" w:type="dxa"/>
            </w:tcMar>
          </w:tcPr>
          <w:p w14:paraId="13F4C843" w14:textId="77777777" w:rsidR="00BE1E5B" w:rsidRDefault="00000000">
            <w:pPr>
              <w:pStyle w:val="TableContents"/>
              <w:rPr>
                <w:rFonts w:ascii="Liberation Serif" w:hAnsi="Liberation Serif"/>
                <w:color w:val="000000"/>
              </w:rPr>
            </w:pPr>
            <w:r>
              <w:rPr>
                <w:rFonts w:ascii="Liberation Serif" w:hAnsi="Liberation Serif"/>
                <w:color w:val="000000"/>
              </w:rPr>
              <w:t>Habitar el Estado y la relación con lo institucional</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30B36BD0"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1B6F2638"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06CAE23A" w14:textId="77777777" w:rsidR="00BE1E5B" w:rsidRDefault="00000000">
            <w:pPr>
              <w:pStyle w:val="TableContents"/>
              <w:rPr>
                <w:rFonts w:ascii="Liberation Serif" w:hAnsi="Liberation Serif"/>
                <w:color w:val="000000"/>
              </w:rPr>
            </w:pPr>
            <w:r>
              <w:rPr>
                <w:rFonts w:ascii="Liberation Serif" w:hAnsi="Liberation Serif"/>
                <w:color w:val="000000"/>
              </w:rPr>
              <w:t>7</w:t>
            </w:r>
          </w:p>
        </w:tc>
        <w:tc>
          <w:tcPr>
            <w:tcW w:w="1417" w:type="dxa"/>
            <w:tcBorders>
              <w:left w:val="single" w:sz="4" w:space="0" w:color="000000"/>
              <w:bottom w:val="single" w:sz="4" w:space="0" w:color="000000"/>
            </w:tcBorders>
            <w:tcMar>
              <w:top w:w="55" w:type="dxa"/>
              <w:left w:w="55" w:type="dxa"/>
              <w:bottom w:w="55" w:type="dxa"/>
              <w:right w:w="55" w:type="dxa"/>
            </w:tcMar>
          </w:tcPr>
          <w:p w14:paraId="305590FB" w14:textId="77777777" w:rsidR="00BE1E5B" w:rsidRDefault="00000000">
            <w:pPr>
              <w:pStyle w:val="TableContents"/>
              <w:rPr>
                <w:rFonts w:ascii="Liberation Serif" w:hAnsi="Liberation Serif"/>
                <w:color w:val="000000"/>
              </w:rPr>
            </w:pPr>
            <w:r>
              <w:rPr>
                <w:rFonts w:ascii="Liberation Serif" w:hAnsi="Liberation Serif"/>
                <w:color w:val="000000"/>
              </w:rPr>
              <w:t>30/09</w:t>
            </w:r>
          </w:p>
        </w:tc>
        <w:tc>
          <w:tcPr>
            <w:tcW w:w="2835" w:type="dxa"/>
            <w:tcBorders>
              <w:left w:val="single" w:sz="4" w:space="0" w:color="000000"/>
              <w:bottom w:val="single" w:sz="4" w:space="0" w:color="000000"/>
            </w:tcBorders>
            <w:tcMar>
              <w:top w:w="55" w:type="dxa"/>
              <w:left w:w="55" w:type="dxa"/>
              <w:bottom w:w="55" w:type="dxa"/>
              <w:right w:w="55" w:type="dxa"/>
            </w:tcMar>
          </w:tcPr>
          <w:p w14:paraId="5DA7B2B7" w14:textId="77777777" w:rsidR="00BE1E5B" w:rsidRDefault="00000000">
            <w:pPr>
              <w:pStyle w:val="TableContents"/>
              <w:rPr>
                <w:rFonts w:ascii="Liberation Serif" w:hAnsi="Liberation Serif"/>
                <w:color w:val="000000"/>
              </w:rPr>
            </w:pPr>
            <w:r>
              <w:rPr>
                <w:rFonts w:ascii="Liberation Serif" w:hAnsi="Liberation Serif"/>
                <w:color w:val="000000"/>
              </w:rPr>
              <w:t>Malestar y sufrimiento en las instituciones</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58005E7" w14:textId="77777777" w:rsidR="00BE1E5B" w:rsidRDefault="00000000">
            <w:pPr>
              <w:pStyle w:val="TableContents"/>
              <w:rPr>
                <w:rFonts w:ascii="Liberation Serif" w:hAnsi="Liberation Serif"/>
                <w:color w:val="000000"/>
              </w:rPr>
            </w:pPr>
            <w:r>
              <w:rPr>
                <w:rFonts w:ascii="Liberation Serif" w:hAnsi="Liberation Serif"/>
                <w:color w:val="000000"/>
              </w:rPr>
              <w:t>Virtual</w:t>
            </w:r>
          </w:p>
        </w:tc>
      </w:tr>
      <w:tr w:rsidR="00BE1E5B" w14:paraId="52864CE3"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1219E7C5" w14:textId="77777777" w:rsidR="00BE1E5B" w:rsidRDefault="00000000">
            <w:pPr>
              <w:pStyle w:val="TableContents"/>
              <w:rPr>
                <w:rFonts w:ascii="Liberation Serif" w:hAnsi="Liberation Serif"/>
                <w:color w:val="000000"/>
              </w:rPr>
            </w:pPr>
            <w:r>
              <w:rPr>
                <w:rFonts w:ascii="Liberation Serif" w:hAnsi="Liberation Serif"/>
                <w:color w:val="000000"/>
              </w:rPr>
              <w:t>8</w:t>
            </w:r>
          </w:p>
        </w:tc>
        <w:tc>
          <w:tcPr>
            <w:tcW w:w="1417" w:type="dxa"/>
            <w:tcBorders>
              <w:left w:val="single" w:sz="4" w:space="0" w:color="000000"/>
              <w:bottom w:val="single" w:sz="4" w:space="0" w:color="000000"/>
            </w:tcBorders>
            <w:tcMar>
              <w:top w:w="55" w:type="dxa"/>
              <w:left w:w="55" w:type="dxa"/>
              <w:bottom w:w="55" w:type="dxa"/>
              <w:right w:w="55" w:type="dxa"/>
            </w:tcMar>
          </w:tcPr>
          <w:p w14:paraId="06DD379A" w14:textId="77777777" w:rsidR="00BE1E5B" w:rsidRDefault="00000000">
            <w:pPr>
              <w:pStyle w:val="TableContents"/>
              <w:rPr>
                <w:rFonts w:ascii="Liberation Serif" w:hAnsi="Liberation Serif"/>
                <w:color w:val="000000"/>
              </w:rPr>
            </w:pPr>
            <w:r>
              <w:rPr>
                <w:rFonts w:ascii="Liberation Serif" w:hAnsi="Liberation Serif"/>
                <w:color w:val="000000"/>
              </w:rPr>
              <w:t>07/10</w:t>
            </w:r>
          </w:p>
        </w:tc>
        <w:tc>
          <w:tcPr>
            <w:tcW w:w="2835" w:type="dxa"/>
            <w:tcBorders>
              <w:left w:val="single" w:sz="4" w:space="0" w:color="000000"/>
              <w:bottom w:val="single" w:sz="4" w:space="0" w:color="000000"/>
            </w:tcBorders>
            <w:tcMar>
              <w:top w:w="55" w:type="dxa"/>
              <w:left w:w="55" w:type="dxa"/>
              <w:bottom w:w="55" w:type="dxa"/>
              <w:right w:w="55" w:type="dxa"/>
            </w:tcMar>
          </w:tcPr>
          <w:p w14:paraId="6FAAC9E9" w14:textId="77777777" w:rsidR="00BE1E5B" w:rsidRDefault="00000000">
            <w:pPr>
              <w:pStyle w:val="TableContents"/>
              <w:rPr>
                <w:rFonts w:ascii="Liberation Serif" w:hAnsi="Liberation Serif"/>
                <w:color w:val="000000"/>
              </w:rPr>
            </w:pPr>
            <w:r>
              <w:rPr>
                <w:rFonts w:ascii="Liberation Serif" w:hAnsi="Liberation Serif"/>
                <w:color w:val="000000"/>
              </w:rPr>
              <w:t>Sujetos en la educación</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610EDFA"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19DD8664"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05407BBB" w14:textId="77777777" w:rsidR="00BE1E5B" w:rsidRDefault="00000000">
            <w:pPr>
              <w:pStyle w:val="TableContents"/>
              <w:rPr>
                <w:rFonts w:ascii="Liberation Serif" w:hAnsi="Liberation Serif"/>
                <w:color w:val="000000"/>
              </w:rPr>
            </w:pPr>
            <w:r>
              <w:rPr>
                <w:rFonts w:ascii="Liberation Serif" w:hAnsi="Liberation Serif"/>
                <w:color w:val="000000"/>
              </w:rPr>
              <w:t>9</w:t>
            </w:r>
          </w:p>
        </w:tc>
        <w:tc>
          <w:tcPr>
            <w:tcW w:w="1417" w:type="dxa"/>
            <w:tcBorders>
              <w:left w:val="single" w:sz="4" w:space="0" w:color="000000"/>
              <w:bottom w:val="single" w:sz="4" w:space="0" w:color="000000"/>
            </w:tcBorders>
            <w:tcMar>
              <w:top w:w="55" w:type="dxa"/>
              <w:left w:w="55" w:type="dxa"/>
              <w:bottom w:w="55" w:type="dxa"/>
              <w:right w:w="55" w:type="dxa"/>
            </w:tcMar>
          </w:tcPr>
          <w:p w14:paraId="15D7718E" w14:textId="77777777" w:rsidR="00BE1E5B" w:rsidRDefault="00000000">
            <w:pPr>
              <w:pStyle w:val="TableContents"/>
              <w:rPr>
                <w:rFonts w:ascii="Liberation Serif" w:hAnsi="Liberation Serif"/>
                <w:color w:val="000000"/>
              </w:rPr>
            </w:pPr>
            <w:r>
              <w:rPr>
                <w:rFonts w:ascii="Liberation Serif" w:hAnsi="Liberation Serif"/>
                <w:color w:val="000000"/>
              </w:rPr>
              <w:t>14/10</w:t>
            </w:r>
          </w:p>
        </w:tc>
        <w:tc>
          <w:tcPr>
            <w:tcW w:w="2835" w:type="dxa"/>
            <w:tcBorders>
              <w:left w:val="single" w:sz="4" w:space="0" w:color="000000"/>
              <w:bottom w:val="single" w:sz="4" w:space="0" w:color="000000"/>
            </w:tcBorders>
            <w:tcMar>
              <w:top w:w="55" w:type="dxa"/>
              <w:left w:w="55" w:type="dxa"/>
              <w:bottom w:w="55" w:type="dxa"/>
              <w:right w:w="55" w:type="dxa"/>
            </w:tcMar>
          </w:tcPr>
          <w:p w14:paraId="052C060B" w14:textId="77777777" w:rsidR="00BE1E5B" w:rsidRDefault="00000000">
            <w:pPr>
              <w:pStyle w:val="TableContents"/>
              <w:rPr>
                <w:rFonts w:ascii="Liberation Serif" w:hAnsi="Liberation Serif"/>
                <w:color w:val="000000"/>
              </w:rPr>
            </w:pPr>
            <w:r>
              <w:rPr>
                <w:rFonts w:ascii="Liberation Serif" w:hAnsi="Liberation Serif"/>
                <w:color w:val="000000"/>
              </w:rPr>
              <w:t>Sujetos objetivo, subjetivo y político</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04F082FB"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0A6289CC"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62796E70" w14:textId="77777777" w:rsidR="00BE1E5B" w:rsidRDefault="00000000">
            <w:pPr>
              <w:pStyle w:val="TableContents"/>
              <w:rPr>
                <w:rFonts w:ascii="Liberation Serif" w:hAnsi="Liberation Serif"/>
                <w:color w:val="000000"/>
              </w:rPr>
            </w:pPr>
            <w:r>
              <w:rPr>
                <w:rFonts w:ascii="Liberation Serif" w:hAnsi="Liberation Serif"/>
                <w:color w:val="000000"/>
              </w:rPr>
              <w:t>10</w:t>
            </w:r>
          </w:p>
        </w:tc>
        <w:tc>
          <w:tcPr>
            <w:tcW w:w="1417" w:type="dxa"/>
            <w:tcBorders>
              <w:left w:val="single" w:sz="4" w:space="0" w:color="000000"/>
              <w:bottom w:val="single" w:sz="4" w:space="0" w:color="000000"/>
            </w:tcBorders>
            <w:tcMar>
              <w:top w:w="55" w:type="dxa"/>
              <w:left w:w="55" w:type="dxa"/>
              <w:bottom w:w="55" w:type="dxa"/>
              <w:right w:w="55" w:type="dxa"/>
            </w:tcMar>
          </w:tcPr>
          <w:p w14:paraId="678E9CCC" w14:textId="77777777" w:rsidR="00BE1E5B" w:rsidRDefault="00000000">
            <w:pPr>
              <w:pStyle w:val="TableContents"/>
              <w:rPr>
                <w:rFonts w:ascii="Liberation Serif" w:hAnsi="Liberation Serif"/>
                <w:color w:val="000000"/>
              </w:rPr>
            </w:pPr>
            <w:r>
              <w:rPr>
                <w:rFonts w:ascii="Liberation Serif" w:hAnsi="Liberation Serif"/>
                <w:color w:val="000000"/>
              </w:rPr>
              <w:t>21/10</w:t>
            </w:r>
          </w:p>
        </w:tc>
        <w:tc>
          <w:tcPr>
            <w:tcW w:w="2835" w:type="dxa"/>
            <w:tcBorders>
              <w:left w:val="single" w:sz="4" w:space="0" w:color="000000"/>
              <w:bottom w:val="single" w:sz="4" w:space="0" w:color="000000"/>
            </w:tcBorders>
            <w:tcMar>
              <w:top w:w="55" w:type="dxa"/>
              <w:left w:w="55" w:type="dxa"/>
              <w:bottom w:w="55" w:type="dxa"/>
              <w:right w:w="55" w:type="dxa"/>
            </w:tcMar>
          </w:tcPr>
          <w:p w14:paraId="65221D57" w14:textId="77777777" w:rsidR="00BE1E5B" w:rsidRDefault="00000000">
            <w:pPr>
              <w:pStyle w:val="TableContents"/>
              <w:rPr>
                <w:rFonts w:ascii="Liberation Serif" w:hAnsi="Liberation Serif"/>
                <w:color w:val="000000"/>
              </w:rPr>
            </w:pPr>
            <w:r>
              <w:rPr>
                <w:rFonts w:ascii="Liberation Serif" w:hAnsi="Liberation Serif"/>
                <w:color w:val="000000"/>
              </w:rPr>
              <w:t>Parcial presencial escrito</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68CC8DA3"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2DC1D1FC"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014D19F3" w14:textId="77777777" w:rsidR="00BE1E5B" w:rsidRDefault="00000000">
            <w:pPr>
              <w:pStyle w:val="TableContents"/>
              <w:rPr>
                <w:rFonts w:ascii="Liberation Serif" w:hAnsi="Liberation Serif"/>
                <w:color w:val="000000"/>
              </w:rPr>
            </w:pPr>
            <w:r>
              <w:rPr>
                <w:rFonts w:ascii="Liberation Serif" w:hAnsi="Liberation Serif"/>
                <w:color w:val="000000"/>
              </w:rPr>
              <w:t>11</w:t>
            </w:r>
          </w:p>
        </w:tc>
        <w:tc>
          <w:tcPr>
            <w:tcW w:w="1417" w:type="dxa"/>
            <w:tcBorders>
              <w:left w:val="single" w:sz="4" w:space="0" w:color="000000"/>
              <w:bottom w:val="single" w:sz="4" w:space="0" w:color="000000"/>
            </w:tcBorders>
            <w:tcMar>
              <w:top w:w="55" w:type="dxa"/>
              <w:left w:w="55" w:type="dxa"/>
              <w:bottom w:w="55" w:type="dxa"/>
              <w:right w:w="55" w:type="dxa"/>
            </w:tcMar>
          </w:tcPr>
          <w:p w14:paraId="05E933A8" w14:textId="77777777" w:rsidR="00BE1E5B" w:rsidRDefault="00000000">
            <w:pPr>
              <w:pStyle w:val="TableContents"/>
              <w:rPr>
                <w:rFonts w:ascii="Liberation Serif" w:hAnsi="Liberation Serif"/>
                <w:color w:val="000000"/>
              </w:rPr>
            </w:pPr>
            <w:r>
              <w:rPr>
                <w:rFonts w:ascii="Liberation Serif" w:hAnsi="Liberation Serif"/>
                <w:color w:val="000000"/>
              </w:rPr>
              <w:t>28/10</w:t>
            </w:r>
          </w:p>
        </w:tc>
        <w:tc>
          <w:tcPr>
            <w:tcW w:w="2835" w:type="dxa"/>
            <w:tcBorders>
              <w:left w:val="single" w:sz="4" w:space="0" w:color="000000"/>
              <w:bottom w:val="single" w:sz="4" w:space="0" w:color="000000"/>
            </w:tcBorders>
            <w:tcMar>
              <w:top w:w="55" w:type="dxa"/>
              <w:left w:w="55" w:type="dxa"/>
              <w:bottom w:w="55" w:type="dxa"/>
              <w:right w:w="55" w:type="dxa"/>
            </w:tcMar>
          </w:tcPr>
          <w:p w14:paraId="5E6F663C" w14:textId="77777777" w:rsidR="00BE1E5B" w:rsidRDefault="00000000">
            <w:pPr>
              <w:pStyle w:val="TableContents"/>
              <w:rPr>
                <w:rFonts w:ascii="Liberation Serif" w:hAnsi="Liberation Serif"/>
                <w:color w:val="000000"/>
              </w:rPr>
            </w:pPr>
            <w:r>
              <w:rPr>
                <w:rFonts w:ascii="Liberation Serif" w:hAnsi="Liberation Serif"/>
                <w:color w:val="000000"/>
              </w:rPr>
              <w:t>El desfondamiento de las instituciones</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2B1E597" w14:textId="77777777" w:rsidR="00BE1E5B" w:rsidRDefault="00000000">
            <w:pPr>
              <w:pStyle w:val="TableContents"/>
              <w:rPr>
                <w:rFonts w:ascii="Liberation Serif" w:hAnsi="Liberation Serif"/>
                <w:color w:val="000000"/>
              </w:rPr>
            </w:pPr>
            <w:r>
              <w:rPr>
                <w:rFonts w:ascii="Liberation Serif" w:hAnsi="Liberation Serif"/>
                <w:color w:val="000000"/>
              </w:rPr>
              <w:t>Virtual</w:t>
            </w:r>
          </w:p>
        </w:tc>
      </w:tr>
      <w:tr w:rsidR="00BE1E5B" w14:paraId="46AB9060"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7FA17B66" w14:textId="77777777" w:rsidR="00BE1E5B" w:rsidRDefault="00000000">
            <w:pPr>
              <w:pStyle w:val="TableContents"/>
              <w:rPr>
                <w:rFonts w:ascii="Liberation Serif" w:hAnsi="Liberation Serif"/>
                <w:color w:val="000000"/>
              </w:rPr>
            </w:pPr>
            <w:r>
              <w:rPr>
                <w:rFonts w:ascii="Liberation Serif" w:hAnsi="Liberation Serif"/>
                <w:color w:val="000000"/>
              </w:rPr>
              <w:t>12</w:t>
            </w:r>
          </w:p>
        </w:tc>
        <w:tc>
          <w:tcPr>
            <w:tcW w:w="1417" w:type="dxa"/>
            <w:tcBorders>
              <w:left w:val="single" w:sz="4" w:space="0" w:color="000000"/>
              <w:bottom w:val="single" w:sz="4" w:space="0" w:color="000000"/>
            </w:tcBorders>
            <w:tcMar>
              <w:top w:w="55" w:type="dxa"/>
              <w:left w:w="55" w:type="dxa"/>
              <w:bottom w:w="55" w:type="dxa"/>
              <w:right w:w="55" w:type="dxa"/>
            </w:tcMar>
          </w:tcPr>
          <w:p w14:paraId="7107E380" w14:textId="77777777" w:rsidR="00BE1E5B" w:rsidRDefault="00000000">
            <w:pPr>
              <w:pStyle w:val="TableContents"/>
              <w:rPr>
                <w:rFonts w:ascii="Liberation Serif" w:hAnsi="Liberation Serif"/>
                <w:color w:val="000000"/>
              </w:rPr>
            </w:pPr>
            <w:r>
              <w:rPr>
                <w:rFonts w:ascii="Liberation Serif" w:hAnsi="Liberation Serif"/>
                <w:color w:val="000000"/>
              </w:rPr>
              <w:t>04/11</w:t>
            </w:r>
          </w:p>
        </w:tc>
        <w:tc>
          <w:tcPr>
            <w:tcW w:w="2835" w:type="dxa"/>
            <w:tcBorders>
              <w:left w:val="single" w:sz="4" w:space="0" w:color="000000"/>
              <w:bottom w:val="single" w:sz="4" w:space="0" w:color="000000"/>
            </w:tcBorders>
            <w:tcMar>
              <w:top w:w="55" w:type="dxa"/>
              <w:left w:w="55" w:type="dxa"/>
              <w:bottom w:w="55" w:type="dxa"/>
              <w:right w:w="55" w:type="dxa"/>
            </w:tcMar>
          </w:tcPr>
          <w:p w14:paraId="56AF919F" w14:textId="77777777" w:rsidR="00BE1E5B" w:rsidRDefault="00000000">
            <w:pPr>
              <w:pStyle w:val="TableContents"/>
              <w:rPr>
                <w:rFonts w:ascii="Liberation Serif" w:hAnsi="Liberation Serif"/>
                <w:color w:val="000000"/>
              </w:rPr>
            </w:pPr>
            <w:r>
              <w:rPr>
                <w:rFonts w:ascii="Liberation Serif" w:hAnsi="Liberation Serif"/>
                <w:color w:val="000000"/>
              </w:rPr>
              <w:t>Chicos usuarios</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28725ECC"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3F2709EF"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3ECE8BAA" w14:textId="77777777" w:rsidR="00BE1E5B" w:rsidRDefault="00000000">
            <w:pPr>
              <w:pStyle w:val="TableContents"/>
              <w:rPr>
                <w:rFonts w:ascii="Liberation Serif" w:hAnsi="Liberation Serif"/>
                <w:color w:val="000000"/>
              </w:rPr>
            </w:pPr>
            <w:r>
              <w:rPr>
                <w:rFonts w:ascii="Liberation Serif" w:hAnsi="Liberation Serif"/>
                <w:color w:val="000000"/>
              </w:rPr>
              <w:t>13</w:t>
            </w:r>
          </w:p>
        </w:tc>
        <w:tc>
          <w:tcPr>
            <w:tcW w:w="1417" w:type="dxa"/>
            <w:tcBorders>
              <w:left w:val="single" w:sz="4" w:space="0" w:color="000000"/>
              <w:bottom w:val="single" w:sz="4" w:space="0" w:color="000000"/>
            </w:tcBorders>
            <w:tcMar>
              <w:top w:w="55" w:type="dxa"/>
              <w:left w:w="55" w:type="dxa"/>
              <w:bottom w:w="55" w:type="dxa"/>
              <w:right w:w="55" w:type="dxa"/>
            </w:tcMar>
          </w:tcPr>
          <w:p w14:paraId="14D0DBF7" w14:textId="77777777" w:rsidR="00BE1E5B" w:rsidRDefault="00000000">
            <w:pPr>
              <w:pStyle w:val="TableContents"/>
              <w:rPr>
                <w:rFonts w:ascii="Liberation Serif" w:hAnsi="Liberation Serif"/>
                <w:color w:val="000000"/>
              </w:rPr>
            </w:pPr>
            <w:r>
              <w:rPr>
                <w:rFonts w:ascii="Liberation Serif" w:hAnsi="Liberation Serif"/>
                <w:color w:val="000000"/>
              </w:rPr>
              <w:t>11/11</w:t>
            </w:r>
          </w:p>
        </w:tc>
        <w:tc>
          <w:tcPr>
            <w:tcW w:w="2835" w:type="dxa"/>
            <w:tcBorders>
              <w:left w:val="single" w:sz="4" w:space="0" w:color="000000"/>
              <w:bottom w:val="single" w:sz="4" w:space="0" w:color="000000"/>
            </w:tcBorders>
            <w:tcMar>
              <w:top w:w="55" w:type="dxa"/>
              <w:left w:w="55" w:type="dxa"/>
              <w:bottom w:w="55" w:type="dxa"/>
              <w:right w:w="55" w:type="dxa"/>
            </w:tcMar>
          </w:tcPr>
          <w:p w14:paraId="2B935917" w14:textId="77777777" w:rsidR="00BE1E5B" w:rsidRDefault="00000000">
            <w:pPr>
              <w:pStyle w:val="TableContents"/>
              <w:rPr>
                <w:rFonts w:ascii="Liberation Serif" w:hAnsi="Liberation Serif"/>
                <w:color w:val="000000"/>
              </w:rPr>
            </w:pPr>
            <w:r>
              <w:rPr>
                <w:rFonts w:ascii="Liberation Serif" w:hAnsi="Liberation Serif"/>
                <w:color w:val="000000"/>
              </w:rPr>
              <w:t>Recuperatorio segundo parcial</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4ECD9056"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5A9D8360"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57B4F5BB" w14:textId="77777777" w:rsidR="00BE1E5B" w:rsidRDefault="00000000">
            <w:pPr>
              <w:pStyle w:val="TableContents"/>
              <w:rPr>
                <w:rFonts w:ascii="Liberation Serif" w:hAnsi="Liberation Serif"/>
                <w:color w:val="000000"/>
              </w:rPr>
            </w:pPr>
            <w:r>
              <w:rPr>
                <w:rFonts w:ascii="Liberation Serif" w:hAnsi="Liberation Serif"/>
                <w:color w:val="000000"/>
              </w:rPr>
              <w:t>14</w:t>
            </w:r>
          </w:p>
        </w:tc>
        <w:tc>
          <w:tcPr>
            <w:tcW w:w="1417" w:type="dxa"/>
            <w:tcBorders>
              <w:left w:val="single" w:sz="4" w:space="0" w:color="000000"/>
              <w:bottom w:val="single" w:sz="4" w:space="0" w:color="000000"/>
            </w:tcBorders>
            <w:tcMar>
              <w:top w:w="55" w:type="dxa"/>
              <w:left w:w="55" w:type="dxa"/>
              <w:bottom w:w="55" w:type="dxa"/>
              <w:right w:w="55" w:type="dxa"/>
            </w:tcMar>
          </w:tcPr>
          <w:p w14:paraId="5443F3F4" w14:textId="77777777" w:rsidR="00BE1E5B" w:rsidRDefault="00000000">
            <w:pPr>
              <w:pStyle w:val="TableContents"/>
              <w:rPr>
                <w:rFonts w:ascii="Liberation Serif" w:hAnsi="Liberation Serif"/>
                <w:color w:val="000000"/>
              </w:rPr>
            </w:pPr>
            <w:r>
              <w:rPr>
                <w:rFonts w:ascii="Liberation Serif" w:hAnsi="Liberation Serif"/>
                <w:color w:val="000000"/>
              </w:rPr>
              <w:t>18/11</w:t>
            </w:r>
          </w:p>
        </w:tc>
        <w:tc>
          <w:tcPr>
            <w:tcW w:w="2835" w:type="dxa"/>
            <w:tcBorders>
              <w:left w:val="single" w:sz="4" w:space="0" w:color="000000"/>
              <w:bottom w:val="single" w:sz="4" w:space="0" w:color="000000"/>
            </w:tcBorders>
            <w:tcMar>
              <w:top w:w="55" w:type="dxa"/>
              <w:left w:w="55" w:type="dxa"/>
              <w:bottom w:w="55" w:type="dxa"/>
              <w:right w:w="55" w:type="dxa"/>
            </w:tcMar>
          </w:tcPr>
          <w:p w14:paraId="4DF2BC7E" w14:textId="77777777" w:rsidR="00BE1E5B" w:rsidRDefault="00000000">
            <w:pPr>
              <w:pStyle w:val="TableContents"/>
              <w:rPr>
                <w:rFonts w:ascii="Liberation Serif" w:hAnsi="Liberation Serif"/>
                <w:color w:val="000000"/>
              </w:rPr>
            </w:pPr>
            <w:r>
              <w:rPr>
                <w:rFonts w:ascii="Liberation Serif" w:hAnsi="Liberation Serif"/>
                <w:color w:val="000000"/>
              </w:rPr>
              <w:t>Coloquio</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74361A57" w14:textId="77777777" w:rsidR="00BE1E5B" w:rsidRDefault="00000000">
            <w:pPr>
              <w:pStyle w:val="TableContents"/>
              <w:rPr>
                <w:rFonts w:ascii="Liberation Serif" w:hAnsi="Liberation Serif"/>
                <w:color w:val="000000"/>
              </w:rPr>
            </w:pPr>
            <w:r>
              <w:rPr>
                <w:rFonts w:ascii="Liberation Serif" w:hAnsi="Liberation Serif"/>
                <w:color w:val="000000"/>
              </w:rPr>
              <w:t>Presencial</w:t>
            </w:r>
          </w:p>
        </w:tc>
      </w:tr>
      <w:tr w:rsidR="00BE1E5B" w14:paraId="2E1DFD31" w14:textId="77777777">
        <w:tblPrEx>
          <w:tblCellMar>
            <w:top w:w="0" w:type="dxa"/>
            <w:bottom w:w="0" w:type="dxa"/>
          </w:tblCellMar>
        </w:tblPrEx>
        <w:tc>
          <w:tcPr>
            <w:tcW w:w="1417" w:type="dxa"/>
            <w:tcBorders>
              <w:left w:val="single" w:sz="4" w:space="0" w:color="000000"/>
              <w:bottom w:val="single" w:sz="4" w:space="0" w:color="000000"/>
            </w:tcBorders>
            <w:tcMar>
              <w:top w:w="55" w:type="dxa"/>
              <w:left w:w="55" w:type="dxa"/>
              <w:bottom w:w="55" w:type="dxa"/>
              <w:right w:w="55" w:type="dxa"/>
            </w:tcMar>
          </w:tcPr>
          <w:p w14:paraId="67C5D8CF" w14:textId="77777777" w:rsidR="00BE1E5B" w:rsidRDefault="00000000">
            <w:pPr>
              <w:pStyle w:val="TableContents"/>
              <w:rPr>
                <w:rFonts w:ascii="Liberation Serif" w:hAnsi="Liberation Serif"/>
                <w:color w:val="000000"/>
              </w:rPr>
            </w:pPr>
            <w:r>
              <w:rPr>
                <w:rFonts w:ascii="Liberation Serif" w:hAnsi="Liberation Serif"/>
                <w:color w:val="000000"/>
              </w:rPr>
              <w:t>15</w:t>
            </w:r>
          </w:p>
        </w:tc>
        <w:tc>
          <w:tcPr>
            <w:tcW w:w="1417" w:type="dxa"/>
            <w:tcBorders>
              <w:left w:val="single" w:sz="4" w:space="0" w:color="000000"/>
              <w:bottom w:val="single" w:sz="4" w:space="0" w:color="000000"/>
            </w:tcBorders>
            <w:tcMar>
              <w:top w:w="55" w:type="dxa"/>
              <w:left w:w="55" w:type="dxa"/>
              <w:bottom w:w="55" w:type="dxa"/>
              <w:right w:w="55" w:type="dxa"/>
            </w:tcMar>
          </w:tcPr>
          <w:p w14:paraId="2C1B5C5C" w14:textId="77777777" w:rsidR="00BE1E5B" w:rsidRDefault="00000000">
            <w:pPr>
              <w:pStyle w:val="TableContents"/>
              <w:rPr>
                <w:rFonts w:ascii="Liberation Serif" w:hAnsi="Liberation Serif"/>
                <w:color w:val="000000"/>
              </w:rPr>
            </w:pPr>
            <w:r>
              <w:rPr>
                <w:rFonts w:ascii="Liberation Serif" w:hAnsi="Liberation Serif"/>
                <w:color w:val="000000"/>
              </w:rPr>
              <w:t>25/11</w:t>
            </w:r>
          </w:p>
        </w:tc>
        <w:tc>
          <w:tcPr>
            <w:tcW w:w="2835" w:type="dxa"/>
            <w:tcBorders>
              <w:left w:val="single" w:sz="4" w:space="0" w:color="000000"/>
              <w:bottom w:val="single" w:sz="4" w:space="0" w:color="000000"/>
            </w:tcBorders>
            <w:tcMar>
              <w:top w:w="55" w:type="dxa"/>
              <w:left w:w="55" w:type="dxa"/>
              <w:bottom w:w="55" w:type="dxa"/>
              <w:right w:w="55" w:type="dxa"/>
            </w:tcMar>
          </w:tcPr>
          <w:p w14:paraId="30B30320" w14:textId="77777777" w:rsidR="00BE1E5B" w:rsidRDefault="00000000">
            <w:pPr>
              <w:pStyle w:val="TableContents"/>
              <w:rPr>
                <w:rFonts w:ascii="Liberation Serif" w:hAnsi="Liberation Serif"/>
                <w:color w:val="000000"/>
              </w:rPr>
            </w:pPr>
            <w:r>
              <w:rPr>
                <w:rFonts w:ascii="Liberation Serif" w:hAnsi="Liberation Serif"/>
                <w:color w:val="000000"/>
              </w:rPr>
              <w:t>Posible segundo coloquio o última clase</w:t>
            </w:r>
          </w:p>
        </w:tc>
        <w:tc>
          <w:tcPr>
            <w:tcW w:w="2835" w:type="dxa"/>
            <w:tcBorders>
              <w:left w:val="single" w:sz="4" w:space="0" w:color="000000"/>
              <w:bottom w:val="single" w:sz="4" w:space="0" w:color="000000"/>
              <w:right w:val="single" w:sz="4" w:space="0" w:color="000000"/>
            </w:tcBorders>
            <w:tcMar>
              <w:top w:w="55" w:type="dxa"/>
              <w:left w:w="55" w:type="dxa"/>
              <w:bottom w:w="55" w:type="dxa"/>
              <w:right w:w="55" w:type="dxa"/>
            </w:tcMar>
          </w:tcPr>
          <w:p w14:paraId="5E8BA3F6" w14:textId="77777777" w:rsidR="00BE1E5B" w:rsidRDefault="00000000">
            <w:pPr>
              <w:pStyle w:val="TableContents"/>
              <w:rPr>
                <w:rFonts w:ascii="Liberation Serif" w:hAnsi="Liberation Serif"/>
                <w:color w:val="000000"/>
              </w:rPr>
            </w:pPr>
            <w:r>
              <w:rPr>
                <w:rFonts w:ascii="Liberation Serif" w:hAnsi="Liberation Serif"/>
                <w:color w:val="000000"/>
              </w:rPr>
              <w:t>Virtual</w:t>
            </w:r>
          </w:p>
        </w:tc>
      </w:tr>
    </w:tbl>
    <w:p w14:paraId="4F871F0F" w14:textId="77777777" w:rsidR="00BE1E5B" w:rsidRDefault="00BE1E5B">
      <w:pPr>
        <w:pStyle w:val="LO-normal"/>
        <w:ind w:left="-720" w:right="-900"/>
        <w:jc w:val="both"/>
        <w:rPr>
          <w:sz w:val="20"/>
          <w:szCs w:val="20"/>
        </w:rPr>
      </w:pPr>
    </w:p>
    <w:p w14:paraId="0DBF6FA0" w14:textId="77777777" w:rsidR="00BE1E5B" w:rsidRDefault="00000000">
      <w:pPr>
        <w:pStyle w:val="LO-normal"/>
        <w:ind w:right="-900"/>
        <w:jc w:val="both"/>
        <w:rPr>
          <w:sz w:val="20"/>
          <w:szCs w:val="20"/>
        </w:rPr>
      </w:pPr>
      <w:r>
        <w:rPr>
          <w:sz w:val="20"/>
          <w:szCs w:val="20"/>
        </w:rPr>
        <w:t xml:space="preserve"> </w:t>
      </w:r>
    </w:p>
    <w:p w14:paraId="0429F331" w14:textId="77777777" w:rsidR="00BE1E5B" w:rsidRDefault="00BE1E5B">
      <w:pPr>
        <w:pStyle w:val="LO-normal"/>
        <w:ind w:left="-720" w:right="-900"/>
        <w:jc w:val="both"/>
        <w:rPr>
          <w:sz w:val="20"/>
          <w:szCs w:val="20"/>
        </w:rPr>
      </w:pPr>
    </w:p>
    <w:p w14:paraId="58635CC4" w14:textId="77777777" w:rsidR="00BE1E5B" w:rsidRDefault="00000000">
      <w:pPr>
        <w:pStyle w:val="LO-normal"/>
        <w:ind w:left="-720" w:right="-900"/>
        <w:jc w:val="both"/>
        <w:rPr>
          <w:sz w:val="20"/>
          <w:szCs w:val="20"/>
        </w:rPr>
      </w:pPr>
      <w:r>
        <w:rPr>
          <w:sz w:val="20"/>
          <w:szCs w:val="20"/>
        </w:rPr>
        <w:t>EVALUACIÓN</w:t>
      </w:r>
    </w:p>
    <w:p w14:paraId="76EAAD5B" w14:textId="77777777" w:rsidR="00BE1E5B" w:rsidRDefault="00BE1E5B">
      <w:pPr>
        <w:pStyle w:val="LO-normal"/>
        <w:ind w:left="-720" w:right="-900"/>
        <w:jc w:val="both"/>
        <w:rPr>
          <w:sz w:val="20"/>
          <w:szCs w:val="20"/>
        </w:rPr>
      </w:pPr>
    </w:p>
    <w:p w14:paraId="24097A51" w14:textId="77777777" w:rsidR="00BE1E5B" w:rsidRDefault="00000000">
      <w:pPr>
        <w:pStyle w:val="LO-normal"/>
        <w:ind w:left="-720" w:right="-900"/>
        <w:jc w:val="both"/>
      </w:pPr>
      <w:r>
        <w:rPr>
          <w:sz w:val="20"/>
          <w:szCs w:val="20"/>
        </w:rPr>
        <w:t xml:space="preserve">La evaluación como práctica político-pedagógica es una herramienta fundamental para dar cuenta del aprendizaje. Solemos considerar que este es un correlato natural de la enseñanza. No obstante, empíricamente verificamos de manera constante que este puede no ser el caso. Camilloni </w:t>
      </w:r>
      <w:r>
        <w:rPr>
          <w:i/>
          <w:iCs/>
          <w:sz w:val="20"/>
          <w:szCs w:val="20"/>
        </w:rPr>
        <w:t>et al</w:t>
      </w:r>
      <w:r>
        <w:rPr>
          <w:sz w:val="20"/>
          <w:szCs w:val="20"/>
        </w:rPr>
        <w:t xml:space="preserve"> (1998) nos comenta que es muy frecuente que a la hora de evaluar aparezcan cuestiones enteramente subjetivas y opacas que son el resultado de juicios de valor por parte del docente que permiten no conocer de manera transparente el proceso de evaluación. Es nuestro objetivo intentar acortar esta brecha -con la plena conciencia de que eliminar el enfoque enteramente subjetivo es imposible. Es a partir de esta idea que consideramos a la evaluación como la herramienta por excelencia de la verificación de los aprendizajes. No solo desde el punto de vista normativo sino desde el punto de vista epistemológico. El proceso de producción de una novedad en el estudiante, que muchas veces parece un proceso metafísico y hasta mágico, es algo que ya está implícito en nuestra tarea docente cotidiana.</w:t>
      </w:r>
    </w:p>
    <w:p w14:paraId="1AA62B74" w14:textId="77777777" w:rsidR="00BE1E5B" w:rsidRDefault="00000000">
      <w:pPr>
        <w:pStyle w:val="LO-normal"/>
        <w:ind w:left="-720" w:right="-900"/>
        <w:jc w:val="both"/>
        <w:rPr>
          <w:sz w:val="20"/>
          <w:szCs w:val="20"/>
        </w:rPr>
      </w:pPr>
      <w:r>
        <w:rPr>
          <w:sz w:val="20"/>
          <w:szCs w:val="20"/>
        </w:rPr>
        <w:t>A su vez coincidimos con Fenstermacher (1989) que la enseñanza no es la contrapartida del aprendizaje sino la provisión de herramientas que llevan a la consecución de este último.</w:t>
      </w:r>
    </w:p>
    <w:p w14:paraId="73DDB331" w14:textId="77777777" w:rsidR="00BE1E5B" w:rsidRDefault="00000000">
      <w:pPr>
        <w:pStyle w:val="LO-normal"/>
        <w:ind w:left="-720" w:right="-900"/>
        <w:jc w:val="both"/>
      </w:pPr>
      <w:r>
        <w:rPr>
          <w:sz w:val="20"/>
          <w:szCs w:val="20"/>
        </w:rPr>
        <w:t>Coincidimos con los criterios del plan de evaluación institucional dentro del proyecto educativo institucional (2023) cuando menciona que, “En el proceso de Evaluación se ponen en juego, diversas variables: las matrices de formación de los docentes, los paradigmas disciplinares, las culturas institucionales, la mirada sobre los sujetos en formación, las concepciones sobre aprendizaje y enseñanza, las consideraciones didácticas, los posicionamientos sobre las prácticas de lectura, escritura y oralidad en el nivel, las condiciones curriculares. (p. 11)</w:t>
      </w:r>
      <w:r>
        <w:rPr>
          <w:rStyle w:val="Refdenotaalpie"/>
          <w:sz w:val="20"/>
          <w:szCs w:val="20"/>
        </w:rPr>
        <w:footnoteReference w:id="1"/>
      </w:r>
      <w:r>
        <w:rPr>
          <w:sz w:val="20"/>
          <w:szCs w:val="20"/>
        </w:rPr>
        <w:t>”.</w:t>
      </w:r>
    </w:p>
    <w:p w14:paraId="1B304588" w14:textId="77777777" w:rsidR="00BE1E5B" w:rsidRDefault="00000000">
      <w:pPr>
        <w:pStyle w:val="LO-normal"/>
        <w:ind w:left="-720" w:right="-900"/>
        <w:jc w:val="both"/>
        <w:rPr>
          <w:sz w:val="20"/>
          <w:szCs w:val="20"/>
        </w:rPr>
      </w:pPr>
      <w:r>
        <w:rPr>
          <w:sz w:val="20"/>
          <w:szCs w:val="20"/>
        </w:rPr>
        <w:t>Los instrumentos de evaluación elegidos por esta cátedra serán:</w:t>
      </w:r>
    </w:p>
    <w:p w14:paraId="25E82715" w14:textId="77777777" w:rsidR="00BE1E5B" w:rsidRDefault="00000000">
      <w:pPr>
        <w:pStyle w:val="LO-normal"/>
        <w:ind w:left="-720" w:right="-900"/>
        <w:jc w:val="both"/>
      </w:pPr>
      <w:r>
        <w:rPr>
          <w:sz w:val="20"/>
          <w:szCs w:val="20"/>
        </w:rPr>
        <w:lastRenderedPageBreak/>
        <w:t>- Participación en clase: fundamental para trabajar la oralidad y la exposición ordenada, meditada y razonada de ideas. Es crítico estimular este tipo de participaciones debido a que el enorme porcentaje de su futura labor docente se desarrollará con la voz. Por lo tanto, será de suma importancia su utilización en el curso.</w:t>
      </w:r>
    </w:p>
    <w:p w14:paraId="56301EB4" w14:textId="77777777" w:rsidR="00BE1E5B" w:rsidRDefault="00000000">
      <w:pPr>
        <w:pStyle w:val="LO-normal"/>
        <w:ind w:left="-720" w:right="-900"/>
        <w:jc w:val="both"/>
        <w:rPr>
          <w:sz w:val="20"/>
          <w:szCs w:val="20"/>
        </w:rPr>
      </w:pPr>
      <w:r>
        <w:rPr>
          <w:sz w:val="20"/>
          <w:szCs w:val="20"/>
        </w:rPr>
        <w:t>- El examen parcial individual presencial. En este intentamos que recuperen conceptos técnicos desde el punto de vista de la memoria pero que esto sea conceptualmente trabajado en un proceso reflexivo acerca de una problemática puntual. En este caso, una pregunta paradigmática de uno de estos instrumentos puede ser: “Pensando en la noción de institución trabajado por Lidia Fernández, ¿considera que tiene lugar actualmente? Justifique.” En este tipo de instancias se apela al componente memorístico y al expositivo-reflexivo. Tiempo estimado de resolución: 2 horas reloj.</w:t>
      </w:r>
    </w:p>
    <w:p w14:paraId="0F16C393" w14:textId="77777777" w:rsidR="00BE1E5B" w:rsidRDefault="00000000">
      <w:pPr>
        <w:pStyle w:val="LO-normal"/>
        <w:ind w:left="-720" w:right="-900"/>
        <w:jc w:val="both"/>
      </w:pPr>
      <w:r>
        <w:rPr>
          <w:color w:val="000000"/>
          <w:sz w:val="20"/>
          <w:szCs w:val="20"/>
        </w:rPr>
        <w:t>- Coloquio: Esta será una instancia de evaluación solo alcanzable para aquellas personas que estén en condiciones de promocionar. Es decir, para las personas que en el examen escrito y/o recuperatorio hayan obtenido un 7 (siete) o más de calificación total. En esta instancia se prevé la evaluación exclusivamente oral de algún tema a elección por parte de los estudiantes que pueda ser defendido en más o menos 10 o 15 minutos. El tiempo dependerá de lo satisfactoria que resulte la exposición y de la cantidad de estudiantes que estén en condiciones de presentarse a esta instancia.</w:t>
      </w:r>
    </w:p>
    <w:p w14:paraId="77598C41" w14:textId="77777777" w:rsidR="00BE1E5B" w:rsidRDefault="00000000">
      <w:pPr>
        <w:pStyle w:val="LO-normal"/>
        <w:ind w:left="-720" w:right="-900"/>
        <w:jc w:val="both"/>
      </w:pPr>
      <w:r>
        <w:rPr>
          <w:color w:val="000000"/>
          <w:sz w:val="20"/>
          <w:szCs w:val="20"/>
        </w:rPr>
        <w:t>Examen final oral: este momento de evaluación estará destinado a las personas que no hayan podido obtener un 7 (siete) como calificación en la instancia parcial o recuperatorio. El examen final oral es un recorrido por toda la materia y su resolución es oral.</w:t>
      </w:r>
    </w:p>
    <w:p w14:paraId="4166A01C" w14:textId="77777777" w:rsidR="00BE1E5B" w:rsidRDefault="00000000">
      <w:pPr>
        <w:pStyle w:val="LO-normal"/>
        <w:ind w:left="-720" w:right="-900"/>
        <w:jc w:val="both"/>
        <w:rPr>
          <w:color w:val="000000"/>
          <w:sz w:val="20"/>
          <w:szCs w:val="20"/>
        </w:rPr>
      </w:pPr>
      <w:r>
        <w:rPr>
          <w:color w:val="000000"/>
          <w:sz w:val="20"/>
          <w:szCs w:val="20"/>
        </w:rPr>
        <w:t>Dicho lo anterior, los criterio de evaluación elegidos, serán:</w:t>
      </w:r>
    </w:p>
    <w:p w14:paraId="19192DD0" w14:textId="77777777" w:rsidR="00BE1E5B" w:rsidRDefault="00000000">
      <w:pPr>
        <w:pStyle w:val="LO-normal"/>
        <w:ind w:left="-720" w:right="-900"/>
        <w:jc w:val="both"/>
        <w:rPr>
          <w:color w:val="000000"/>
          <w:sz w:val="20"/>
          <w:szCs w:val="20"/>
        </w:rPr>
      </w:pPr>
      <w:r>
        <w:rPr>
          <w:color w:val="000000"/>
          <w:sz w:val="20"/>
          <w:szCs w:val="20"/>
        </w:rPr>
        <w:t>- Precisión: Se refiere a la capacidad del evaluado para dar respuestas precisas y exactas a las preguntas o tareas planteadas.</w:t>
      </w:r>
    </w:p>
    <w:p w14:paraId="75FF3DA8" w14:textId="77777777" w:rsidR="00BE1E5B" w:rsidRDefault="00000000">
      <w:pPr>
        <w:pStyle w:val="LO-normal"/>
        <w:ind w:left="-720" w:right="-900"/>
        <w:jc w:val="both"/>
        <w:rPr>
          <w:color w:val="000000"/>
          <w:sz w:val="20"/>
          <w:szCs w:val="20"/>
        </w:rPr>
      </w:pPr>
      <w:r>
        <w:rPr>
          <w:color w:val="000000"/>
          <w:sz w:val="20"/>
          <w:szCs w:val="20"/>
        </w:rPr>
        <w:t>- Profundidad: Se refiere a la capacidad del evaluado para mostrar un conocimiento profundo y detallado del tema evaluado.</w:t>
      </w:r>
    </w:p>
    <w:p w14:paraId="5BED3F9B" w14:textId="77777777" w:rsidR="00BE1E5B" w:rsidRDefault="00000000">
      <w:pPr>
        <w:pStyle w:val="LO-normal"/>
        <w:ind w:left="-720" w:right="-900"/>
        <w:jc w:val="both"/>
        <w:rPr>
          <w:color w:val="000000"/>
          <w:sz w:val="20"/>
          <w:szCs w:val="20"/>
        </w:rPr>
      </w:pPr>
      <w:r>
        <w:rPr>
          <w:color w:val="000000"/>
          <w:sz w:val="20"/>
          <w:szCs w:val="20"/>
        </w:rPr>
        <w:t>- Consistencia: Se refiere a la capacidad del evaluado para presentar información de manera coherente y lógica.</w:t>
      </w:r>
    </w:p>
    <w:p w14:paraId="37ADF49A" w14:textId="77777777" w:rsidR="00BE1E5B" w:rsidRDefault="00000000">
      <w:pPr>
        <w:pStyle w:val="LO-normal"/>
        <w:ind w:left="-720" w:right="-900"/>
        <w:jc w:val="both"/>
        <w:rPr>
          <w:color w:val="000000"/>
          <w:sz w:val="20"/>
          <w:szCs w:val="20"/>
        </w:rPr>
      </w:pPr>
      <w:r>
        <w:rPr>
          <w:color w:val="000000"/>
          <w:sz w:val="20"/>
          <w:szCs w:val="20"/>
        </w:rPr>
        <w:t>- Creatividad: Se refiere a la capacidad del evaluado para generar nuevas ideas o soluciones creativas a problemas o situaciones.</w:t>
      </w:r>
    </w:p>
    <w:p w14:paraId="278D82E0" w14:textId="77777777" w:rsidR="00BE1E5B" w:rsidRDefault="00000000">
      <w:pPr>
        <w:pStyle w:val="LO-normal"/>
        <w:ind w:left="-720" w:right="-900"/>
        <w:jc w:val="both"/>
        <w:rPr>
          <w:color w:val="000000"/>
          <w:sz w:val="20"/>
          <w:szCs w:val="20"/>
        </w:rPr>
      </w:pPr>
      <w:r>
        <w:rPr>
          <w:color w:val="000000"/>
          <w:sz w:val="20"/>
          <w:szCs w:val="20"/>
        </w:rPr>
        <w:t>- Comunicación: Se refiere a la capacidad del evaluado para comunicar sus ideas o respuestas de manera clara y efectiva.</w:t>
      </w:r>
    </w:p>
    <w:p w14:paraId="7AE2976D" w14:textId="77777777" w:rsidR="00BE1E5B" w:rsidRDefault="00000000">
      <w:pPr>
        <w:pStyle w:val="LO-normal"/>
        <w:ind w:left="-720" w:right="-900"/>
        <w:jc w:val="both"/>
        <w:rPr>
          <w:color w:val="000000"/>
          <w:sz w:val="20"/>
          <w:szCs w:val="20"/>
        </w:rPr>
      </w:pPr>
      <w:r>
        <w:rPr>
          <w:color w:val="000000"/>
          <w:sz w:val="20"/>
          <w:szCs w:val="20"/>
        </w:rPr>
        <w:t>- Colaboración: Se refiere a la capacidad del evaluado para trabajar en equipo y contribuir positivamente al trabajo en grupo.</w:t>
      </w:r>
    </w:p>
    <w:p w14:paraId="61D81872" w14:textId="77777777" w:rsidR="00BE1E5B" w:rsidRDefault="00000000">
      <w:pPr>
        <w:pStyle w:val="LO-normal"/>
        <w:ind w:left="-720" w:right="-900"/>
        <w:jc w:val="both"/>
        <w:rPr>
          <w:color w:val="000000"/>
          <w:sz w:val="20"/>
          <w:szCs w:val="20"/>
        </w:rPr>
      </w:pPr>
      <w:r>
        <w:rPr>
          <w:color w:val="000000"/>
          <w:sz w:val="20"/>
          <w:szCs w:val="20"/>
        </w:rPr>
        <w:t>- Autonomía: Se refiere a la capacidad del evaluado para trabajar de manera independiente y tomar decisiones adecuadas sin la supervisión constante de un superior.</w:t>
      </w:r>
    </w:p>
    <w:p w14:paraId="3A2EC453" w14:textId="77777777" w:rsidR="00BE1E5B" w:rsidRDefault="00000000">
      <w:pPr>
        <w:pStyle w:val="LO-normal"/>
        <w:ind w:left="-720" w:right="-900"/>
        <w:jc w:val="both"/>
        <w:rPr>
          <w:color w:val="000000"/>
          <w:sz w:val="20"/>
          <w:szCs w:val="20"/>
        </w:rPr>
      </w:pPr>
      <w:r>
        <w:rPr>
          <w:color w:val="000000"/>
          <w:sz w:val="20"/>
          <w:szCs w:val="20"/>
        </w:rPr>
        <w:t>A partir de aquí quedará claro para los estudiantes los procesos de autoevaluación y coevalución. Para el momento de la metaevaluación, la cátedra propone un cuestionario al finalizar el curso en el cual, se pregunte a los estudiantes acerca el concepto de evaluación en si mismo y del desempeño del docente.</w:t>
      </w:r>
    </w:p>
    <w:p w14:paraId="2F2E881C" w14:textId="77777777" w:rsidR="00BE1E5B" w:rsidRDefault="00000000">
      <w:pPr>
        <w:pStyle w:val="LO-normal"/>
        <w:ind w:left="-720" w:right="-900"/>
        <w:jc w:val="both"/>
        <w:rPr>
          <w:color w:val="000000"/>
          <w:sz w:val="20"/>
          <w:szCs w:val="20"/>
        </w:rPr>
      </w:pPr>
      <w:r>
        <w:rPr>
          <w:color w:val="000000"/>
          <w:sz w:val="20"/>
          <w:szCs w:val="20"/>
        </w:rPr>
        <w:t>Finalmente en torno a la devolución de resultados y estrategias de mejora en el desempeño, la cátedra propone el repaso cada dos o tres clases para identificar debilidades y fortalezas de los estudiantes. Buenas estrategias pueden ser, el análisis de los textos de manera conjunta escribiendo en el pizarrón los resultados de preguntas propuestas por el docente. Este parece ser un modo efectivo también de autoevaluación y de superación de obstáculos epistemológicos.</w:t>
      </w:r>
    </w:p>
    <w:p w14:paraId="2728597D" w14:textId="77777777" w:rsidR="00BE1E5B" w:rsidRDefault="00BE1E5B">
      <w:pPr>
        <w:pStyle w:val="LO-normal"/>
        <w:ind w:left="-720" w:right="-900"/>
        <w:jc w:val="both"/>
        <w:rPr>
          <w:color w:val="000000"/>
          <w:sz w:val="20"/>
          <w:szCs w:val="20"/>
        </w:rPr>
      </w:pPr>
    </w:p>
    <w:p w14:paraId="51FDD68B" w14:textId="77777777" w:rsidR="00BE1E5B" w:rsidRDefault="00000000">
      <w:pPr>
        <w:pStyle w:val="LO-normal"/>
        <w:ind w:left="-720" w:right="-900"/>
        <w:jc w:val="both"/>
        <w:rPr>
          <w:color w:val="000000"/>
          <w:sz w:val="20"/>
          <w:szCs w:val="20"/>
        </w:rPr>
      </w:pPr>
      <w:r>
        <w:rPr>
          <w:color w:val="000000"/>
          <w:sz w:val="20"/>
          <w:szCs w:val="20"/>
        </w:rPr>
        <w:t>En suma, para regularizar la materia:</w:t>
      </w:r>
    </w:p>
    <w:p w14:paraId="121C6CF0" w14:textId="77777777" w:rsidR="00BE1E5B" w:rsidRDefault="00000000">
      <w:pPr>
        <w:pStyle w:val="LO-normal"/>
        <w:ind w:left="-720" w:right="-900"/>
        <w:jc w:val="both"/>
        <w:rPr>
          <w:color w:val="000000"/>
          <w:sz w:val="20"/>
          <w:szCs w:val="20"/>
        </w:rPr>
      </w:pPr>
      <w:r>
        <w:rPr>
          <w:color w:val="000000"/>
          <w:sz w:val="20"/>
          <w:szCs w:val="20"/>
        </w:rPr>
        <w:t>- Asistencia del 60%.</w:t>
      </w:r>
    </w:p>
    <w:p w14:paraId="678BEFE1" w14:textId="77777777" w:rsidR="00BE1E5B" w:rsidRDefault="00000000">
      <w:pPr>
        <w:pStyle w:val="LO-normal"/>
        <w:ind w:left="-720" w:right="-900"/>
        <w:jc w:val="both"/>
        <w:rPr>
          <w:color w:val="000000"/>
          <w:sz w:val="20"/>
          <w:szCs w:val="20"/>
        </w:rPr>
      </w:pPr>
      <w:r>
        <w:rPr>
          <w:color w:val="000000"/>
          <w:sz w:val="20"/>
          <w:szCs w:val="20"/>
        </w:rPr>
        <w:t>- Participación activa en clase.</w:t>
      </w:r>
    </w:p>
    <w:p w14:paraId="7E7E6985" w14:textId="77777777" w:rsidR="00BE1E5B" w:rsidRDefault="00000000">
      <w:pPr>
        <w:pStyle w:val="LO-normal"/>
        <w:ind w:left="-720" w:right="-900"/>
        <w:jc w:val="both"/>
        <w:rPr>
          <w:color w:val="000000"/>
          <w:sz w:val="20"/>
          <w:szCs w:val="20"/>
        </w:rPr>
      </w:pPr>
      <w:r>
        <w:rPr>
          <w:color w:val="000000"/>
          <w:sz w:val="20"/>
          <w:szCs w:val="20"/>
        </w:rPr>
        <w:t>- Aprobación de todas las instancias de evaluación parcial (incluido el recuperatorio) con una nota de promedio no inferior a 4 (cuatro) puntos.</w:t>
      </w:r>
    </w:p>
    <w:p w14:paraId="52A30AE7" w14:textId="77777777" w:rsidR="00BE1E5B" w:rsidRDefault="00000000">
      <w:pPr>
        <w:pStyle w:val="LO-normal"/>
        <w:ind w:left="-720" w:right="-900"/>
        <w:jc w:val="both"/>
        <w:rPr>
          <w:color w:val="000000"/>
          <w:sz w:val="20"/>
          <w:szCs w:val="20"/>
        </w:rPr>
      </w:pPr>
      <w:r>
        <w:rPr>
          <w:color w:val="000000"/>
          <w:sz w:val="20"/>
          <w:szCs w:val="20"/>
        </w:rPr>
        <w:t>- Si no se llegara al 7 (siete) en la evaluación parcial se deberá rendir un final oral, cuya calificación debe ser superior a 4 (cuatro) puntos. De este modo, la materia queda formalmente acreditada.</w:t>
      </w:r>
    </w:p>
    <w:p w14:paraId="53E615DC" w14:textId="77777777" w:rsidR="00BE1E5B" w:rsidRDefault="00BE1E5B">
      <w:pPr>
        <w:pStyle w:val="LO-normal"/>
        <w:ind w:left="-720" w:right="-900"/>
        <w:jc w:val="both"/>
        <w:rPr>
          <w:color w:val="000000"/>
          <w:sz w:val="20"/>
          <w:szCs w:val="20"/>
        </w:rPr>
      </w:pPr>
    </w:p>
    <w:p w14:paraId="3CE17FE0" w14:textId="77777777" w:rsidR="00BE1E5B" w:rsidRDefault="00000000">
      <w:pPr>
        <w:pStyle w:val="LO-normal"/>
        <w:ind w:left="-720" w:right="-900"/>
        <w:jc w:val="both"/>
        <w:rPr>
          <w:color w:val="000000"/>
          <w:sz w:val="20"/>
          <w:szCs w:val="20"/>
        </w:rPr>
      </w:pPr>
      <w:r>
        <w:rPr>
          <w:color w:val="000000"/>
          <w:sz w:val="20"/>
          <w:szCs w:val="20"/>
        </w:rPr>
        <w:t>Para promocionar:</w:t>
      </w:r>
    </w:p>
    <w:p w14:paraId="31F37DE1" w14:textId="77777777" w:rsidR="00BE1E5B" w:rsidRDefault="00BE1E5B">
      <w:pPr>
        <w:pStyle w:val="LO-normal"/>
        <w:ind w:left="-720" w:right="-900"/>
        <w:jc w:val="both"/>
        <w:rPr>
          <w:color w:val="000000"/>
          <w:sz w:val="20"/>
          <w:szCs w:val="20"/>
        </w:rPr>
      </w:pPr>
    </w:p>
    <w:p w14:paraId="653101D8" w14:textId="77777777" w:rsidR="00BE1E5B" w:rsidRDefault="00000000">
      <w:pPr>
        <w:pStyle w:val="LO-normal"/>
        <w:ind w:left="-720" w:right="-900"/>
        <w:jc w:val="both"/>
      </w:pPr>
      <w:r>
        <w:rPr>
          <w:color w:val="000000"/>
          <w:sz w:val="20"/>
          <w:szCs w:val="20"/>
        </w:rPr>
        <w:t>- Obtener una calificación de 7 (siete) puntos o más en el examen parcial o recuperatorio y rendir un coloquio oral que también debe tener una calificación no inferior a 7 (siete)</w:t>
      </w:r>
      <w:r>
        <w:rPr>
          <w:rStyle w:val="Refdenotaalpie"/>
          <w:color w:val="000000"/>
          <w:sz w:val="20"/>
          <w:szCs w:val="20"/>
        </w:rPr>
        <w:footnoteReference w:id="2"/>
      </w:r>
      <w:r>
        <w:rPr>
          <w:color w:val="000000"/>
          <w:sz w:val="20"/>
          <w:szCs w:val="20"/>
        </w:rPr>
        <w:t>. De este modo la materia queda promocionada y acreditada.</w:t>
      </w:r>
    </w:p>
    <w:p w14:paraId="2420A4E5" w14:textId="77777777" w:rsidR="00BE1E5B" w:rsidRDefault="00BE1E5B">
      <w:pPr>
        <w:pStyle w:val="LO-normal"/>
        <w:ind w:left="-720" w:right="-900"/>
        <w:jc w:val="both"/>
        <w:rPr>
          <w:color w:val="000000"/>
          <w:sz w:val="20"/>
          <w:szCs w:val="20"/>
        </w:rPr>
      </w:pPr>
    </w:p>
    <w:p w14:paraId="1362AE79" w14:textId="77777777" w:rsidR="00BE1E5B" w:rsidRDefault="00000000">
      <w:pPr>
        <w:pStyle w:val="LO-normal"/>
        <w:ind w:left="-720" w:right="-900"/>
        <w:jc w:val="both"/>
        <w:rPr>
          <w:color w:val="000000"/>
          <w:sz w:val="20"/>
          <w:szCs w:val="20"/>
        </w:rPr>
      </w:pPr>
      <w:r>
        <w:rPr>
          <w:color w:val="000000"/>
          <w:sz w:val="20"/>
          <w:szCs w:val="20"/>
        </w:rPr>
        <w:t>ORIENTACIONES PARA ESTUDIANTES QUE ACREDITEN EN CONDICIÓN DE LIBRES</w:t>
      </w:r>
    </w:p>
    <w:p w14:paraId="4BCC2429" w14:textId="77777777" w:rsidR="00BE1E5B" w:rsidRDefault="00BE1E5B">
      <w:pPr>
        <w:pStyle w:val="LO-normal"/>
        <w:ind w:left="-720" w:right="-900"/>
        <w:jc w:val="both"/>
        <w:rPr>
          <w:color w:val="000000"/>
          <w:sz w:val="20"/>
          <w:szCs w:val="20"/>
        </w:rPr>
      </w:pPr>
    </w:p>
    <w:p w14:paraId="71940851" w14:textId="77777777" w:rsidR="00BE1E5B" w:rsidRDefault="00000000">
      <w:pPr>
        <w:pStyle w:val="LO-normal"/>
        <w:ind w:left="-720" w:right="-900"/>
        <w:jc w:val="both"/>
        <w:rPr>
          <w:color w:val="000000"/>
          <w:sz w:val="20"/>
          <w:szCs w:val="20"/>
        </w:rPr>
      </w:pPr>
      <w:r>
        <w:rPr>
          <w:color w:val="000000"/>
          <w:sz w:val="20"/>
          <w:szCs w:val="20"/>
        </w:rPr>
        <w:t>Para estos casos, la cátedra prevé que los estudiantes se comunique cuanto antes con el docente a cargo para la facilitación de los materiales de estudio. Una vez consumado este proceso, se indicará lo siguiente:</w:t>
      </w:r>
    </w:p>
    <w:p w14:paraId="570FF9F2" w14:textId="77777777" w:rsidR="00BE1E5B" w:rsidRDefault="00000000">
      <w:pPr>
        <w:pStyle w:val="LO-normal"/>
        <w:ind w:left="-720" w:right="-900"/>
        <w:jc w:val="both"/>
        <w:rPr>
          <w:color w:val="000000"/>
          <w:sz w:val="20"/>
          <w:szCs w:val="20"/>
        </w:rPr>
      </w:pPr>
      <w:r>
        <w:rPr>
          <w:color w:val="000000"/>
          <w:sz w:val="20"/>
          <w:szCs w:val="20"/>
        </w:rPr>
        <w:t>- Tratar de establecer ideas principales de los textos y su vinculación con los fundamentos. Es decir, tratar de responder a la pregunta: “¿Por qué los autores dicen lo que dicen?”</w:t>
      </w:r>
    </w:p>
    <w:p w14:paraId="1AF48FC2" w14:textId="77777777" w:rsidR="00BE1E5B" w:rsidRDefault="00000000">
      <w:pPr>
        <w:pStyle w:val="LO-normal"/>
        <w:ind w:left="-720" w:right="-900"/>
        <w:jc w:val="both"/>
        <w:rPr>
          <w:color w:val="000000"/>
          <w:sz w:val="20"/>
          <w:szCs w:val="20"/>
        </w:rPr>
      </w:pPr>
      <w:r>
        <w:rPr>
          <w:color w:val="000000"/>
          <w:sz w:val="20"/>
          <w:szCs w:val="20"/>
        </w:rPr>
        <w:lastRenderedPageBreak/>
        <w:t>- La cuestión de la memoria es una cuestión muy escueta pero muy importante también. Es decir, recordar conceptos centrales es algo que resulta necesario pero su posterior elaboración puede ser enteramente subjetiva. Es más, se valorará positivamente la reconstrucción argumental de esos conceptos.</w:t>
      </w:r>
    </w:p>
    <w:p w14:paraId="333BCCF6" w14:textId="77777777" w:rsidR="00BE1E5B" w:rsidRDefault="00000000">
      <w:pPr>
        <w:pStyle w:val="LO-normal"/>
        <w:ind w:left="-720" w:right="-900"/>
        <w:jc w:val="both"/>
        <w:rPr>
          <w:color w:val="000000"/>
          <w:sz w:val="20"/>
          <w:szCs w:val="20"/>
        </w:rPr>
      </w:pPr>
      <w:r>
        <w:rPr>
          <w:color w:val="000000"/>
          <w:sz w:val="20"/>
          <w:szCs w:val="20"/>
        </w:rPr>
        <w:t>- Establecer una vinculación entre todos los textos de la materia como respuestas a grandes temas que la misma dispara. Poder establer eso será de suma importancia, no solo para poder acreditar sino también para una comprensión cabal de los contenidos trabajados.</w:t>
      </w:r>
    </w:p>
    <w:p w14:paraId="1832B7C9" w14:textId="77777777" w:rsidR="00BE1E5B" w:rsidRDefault="00BE1E5B">
      <w:pPr>
        <w:pStyle w:val="LO-normal"/>
        <w:ind w:left="-720" w:right="-900"/>
        <w:jc w:val="both"/>
        <w:rPr>
          <w:color w:val="000000"/>
          <w:sz w:val="20"/>
          <w:szCs w:val="20"/>
        </w:rPr>
      </w:pPr>
    </w:p>
    <w:p w14:paraId="6CC15942" w14:textId="77777777" w:rsidR="00BE1E5B" w:rsidRDefault="00000000">
      <w:pPr>
        <w:pStyle w:val="LO-normal"/>
        <w:ind w:left="-720" w:right="-900"/>
        <w:jc w:val="both"/>
        <w:rPr>
          <w:color w:val="000000"/>
          <w:sz w:val="20"/>
          <w:szCs w:val="20"/>
        </w:rPr>
      </w:pPr>
      <w:r>
        <w:rPr>
          <w:color w:val="000000"/>
          <w:sz w:val="20"/>
          <w:szCs w:val="20"/>
        </w:rPr>
        <w:t>ACUERDOS INSTITUCIONALES E INTERINSTITUCIONALES QUE PUEDAN INCLUIR EXPERIENCIAS INTERDISCIPLINARIAS</w:t>
      </w:r>
    </w:p>
    <w:p w14:paraId="508A1E81" w14:textId="77777777" w:rsidR="00BE1E5B" w:rsidRDefault="00BE1E5B">
      <w:pPr>
        <w:pStyle w:val="LO-normal"/>
        <w:ind w:left="-720" w:right="-900"/>
        <w:jc w:val="both"/>
        <w:rPr>
          <w:color w:val="000000"/>
          <w:sz w:val="20"/>
          <w:szCs w:val="20"/>
        </w:rPr>
      </w:pPr>
    </w:p>
    <w:p w14:paraId="5DC1197F" w14:textId="77777777" w:rsidR="00BE1E5B" w:rsidRDefault="00000000">
      <w:pPr>
        <w:pStyle w:val="LO-normal"/>
        <w:ind w:left="-720" w:right="-900"/>
        <w:jc w:val="both"/>
        <w:rPr>
          <w:color w:val="000000"/>
          <w:sz w:val="20"/>
          <w:szCs w:val="20"/>
        </w:rPr>
      </w:pPr>
      <w:r>
        <w:rPr>
          <w:color w:val="000000"/>
          <w:sz w:val="20"/>
          <w:szCs w:val="20"/>
        </w:rPr>
        <w:t>En este ítem la cátedra prevé un proyecto de investigación para el primer cuatrimestre, dentro del marco de las horas institucionales. Es decir, como proyecto de investigación de la propia cátedra para pensar en futuros insumos no solo para la cátedra sino también para la comunidad educativa que desee ser parte y/o hacer uso de sus resultados.</w:t>
      </w:r>
    </w:p>
    <w:p w14:paraId="53FC06C9" w14:textId="77777777" w:rsidR="00BE1E5B" w:rsidRDefault="00BE1E5B">
      <w:pPr>
        <w:pStyle w:val="LO-normal"/>
        <w:ind w:left="-720" w:right="-900"/>
        <w:jc w:val="both"/>
        <w:rPr>
          <w:color w:val="000000"/>
          <w:sz w:val="20"/>
          <w:szCs w:val="20"/>
        </w:rPr>
      </w:pPr>
    </w:p>
    <w:p w14:paraId="069D2B35" w14:textId="77777777" w:rsidR="00BE1E5B" w:rsidRDefault="00000000">
      <w:pPr>
        <w:pStyle w:val="LO-normal"/>
        <w:ind w:left="-720" w:right="-900"/>
        <w:jc w:val="both"/>
        <w:rPr>
          <w:color w:val="000000"/>
          <w:sz w:val="20"/>
          <w:szCs w:val="20"/>
        </w:rPr>
      </w:pPr>
      <w:r>
        <w:rPr>
          <w:color w:val="000000"/>
          <w:sz w:val="20"/>
          <w:szCs w:val="20"/>
        </w:rPr>
        <w:t>El proyecto de investigación se titula: “Configuración de la subjetividad en entornos educativos de nivel superior y su impacto en la conducta”.</w:t>
      </w:r>
    </w:p>
    <w:p w14:paraId="568F5017" w14:textId="77777777" w:rsidR="00BE1E5B" w:rsidRDefault="00BE1E5B">
      <w:pPr>
        <w:pStyle w:val="LO-normal"/>
        <w:ind w:left="-720" w:right="-900"/>
        <w:jc w:val="both"/>
        <w:rPr>
          <w:color w:val="000000"/>
          <w:sz w:val="20"/>
          <w:szCs w:val="20"/>
        </w:rPr>
      </w:pPr>
    </w:p>
    <w:p w14:paraId="53007944" w14:textId="77777777" w:rsidR="00BE1E5B" w:rsidRDefault="00000000">
      <w:pPr>
        <w:pStyle w:val="LO-normal"/>
        <w:ind w:left="-720" w:right="-900"/>
        <w:jc w:val="both"/>
        <w:rPr>
          <w:color w:val="000000"/>
          <w:sz w:val="20"/>
          <w:szCs w:val="20"/>
        </w:rPr>
      </w:pPr>
      <w:r>
        <w:rPr>
          <w:color w:val="000000"/>
          <w:sz w:val="20"/>
          <w:szCs w:val="20"/>
        </w:rPr>
        <w:t>- Se prevé trabajar con bibliografía selecta, marcando avances y resultados parciales.</w:t>
      </w:r>
    </w:p>
    <w:p w14:paraId="543909A8" w14:textId="77777777" w:rsidR="00BE1E5B" w:rsidRDefault="00000000">
      <w:pPr>
        <w:pStyle w:val="LO-normal"/>
        <w:ind w:left="-720" w:right="-900"/>
        <w:jc w:val="both"/>
        <w:rPr>
          <w:color w:val="000000"/>
          <w:sz w:val="20"/>
          <w:szCs w:val="20"/>
        </w:rPr>
      </w:pPr>
      <w:r>
        <w:rPr>
          <w:color w:val="000000"/>
          <w:sz w:val="20"/>
          <w:szCs w:val="20"/>
        </w:rPr>
        <w:t>- Se prevé entrevistas pautadas con miembros de la institución educativa de los ISFD n.º 46, 82 y 106.</w:t>
      </w:r>
    </w:p>
    <w:p w14:paraId="2B3457B6" w14:textId="77777777" w:rsidR="00BE1E5B" w:rsidRDefault="00000000">
      <w:pPr>
        <w:pStyle w:val="LO-normal"/>
        <w:ind w:left="-720" w:right="-900"/>
        <w:jc w:val="both"/>
      </w:pPr>
      <w:r>
        <w:rPr>
          <w:color w:val="000000"/>
          <w:sz w:val="20"/>
          <w:szCs w:val="20"/>
        </w:rPr>
        <w:t>- Para establecer una hipótesis primero habrá que indagar cuál es el sentido de las trayectorias estudiantiles, de qué modo se apropian de las mismas y cómo las viven, qué espacios de construcción les brinda la institución y cómo se sienten al respecto, cómo se vinculan con los centros de estudiantes, profesores, equipo de conducción y demás estamentos institucionales, qué esperan y qué les gustaria recibir de su formación, etc. Es decir, para establecer la hipótesis habrá que estipular una serie de pasos exploratorios de indagación para después sí poder mostrar algún tipo de afirmación más o menos apoyada en sustratos empíricos.</w:t>
      </w:r>
    </w:p>
    <w:p w14:paraId="1215A741" w14:textId="77777777" w:rsidR="00BE1E5B" w:rsidRDefault="00000000">
      <w:pPr>
        <w:pStyle w:val="LO-normal"/>
        <w:ind w:left="-720" w:right="-900"/>
        <w:jc w:val="both"/>
        <w:rPr>
          <w:color w:val="000000"/>
          <w:sz w:val="20"/>
          <w:szCs w:val="20"/>
        </w:rPr>
      </w:pPr>
      <w:r>
        <w:rPr>
          <w:color w:val="000000"/>
          <w:sz w:val="20"/>
          <w:szCs w:val="20"/>
        </w:rPr>
        <w:t>- Al finalizar el cuatrimestre se pretende dar por concluida la tarea y poder mostrar ciertos resultados tentativos.</w:t>
      </w:r>
    </w:p>
    <w:p w14:paraId="63BE1CB0" w14:textId="77777777" w:rsidR="00BE1E5B" w:rsidRDefault="00BE1E5B">
      <w:pPr>
        <w:pStyle w:val="LO-normal"/>
        <w:ind w:left="-720" w:right="-900"/>
        <w:jc w:val="both"/>
        <w:rPr>
          <w:color w:val="000000"/>
          <w:sz w:val="20"/>
          <w:szCs w:val="20"/>
        </w:rPr>
      </w:pPr>
    </w:p>
    <w:p w14:paraId="0F5F6EFF" w14:textId="77777777" w:rsidR="00BE1E5B" w:rsidRDefault="00000000">
      <w:pPr>
        <w:pStyle w:val="LO-normal"/>
        <w:ind w:left="-720"/>
        <w:jc w:val="both"/>
        <w:rPr>
          <w:sz w:val="20"/>
          <w:szCs w:val="20"/>
        </w:rPr>
      </w:pPr>
      <w:r>
        <w:rPr>
          <w:sz w:val="20"/>
          <w:szCs w:val="20"/>
        </w:rPr>
        <w:t>BIBLIOGRAFÍA CONSULTADA</w:t>
      </w:r>
    </w:p>
    <w:p w14:paraId="5B31E50E" w14:textId="77777777" w:rsidR="00BE1E5B" w:rsidRDefault="00BE1E5B">
      <w:pPr>
        <w:pStyle w:val="LO-normal"/>
        <w:ind w:left="-720"/>
        <w:jc w:val="both"/>
        <w:rPr>
          <w:sz w:val="20"/>
          <w:szCs w:val="20"/>
        </w:rPr>
      </w:pPr>
    </w:p>
    <w:p w14:paraId="242D41AC" w14:textId="77777777" w:rsidR="00BE1E5B" w:rsidRDefault="00000000">
      <w:pPr>
        <w:pStyle w:val="LO-normal"/>
        <w:ind w:left="-720"/>
        <w:jc w:val="both"/>
      </w:pPr>
      <w:r>
        <w:rPr>
          <w:sz w:val="20"/>
          <w:szCs w:val="20"/>
        </w:rPr>
        <w:t xml:space="preserve">- Camilloni, A., Litwin, E. y otros. (1998). </w:t>
      </w:r>
      <w:r>
        <w:rPr>
          <w:i/>
          <w:iCs/>
          <w:sz w:val="20"/>
          <w:szCs w:val="20"/>
        </w:rPr>
        <w:t>La evaluación de los aprendizajes en el debate didáctico contemporáneo</w:t>
      </w:r>
      <w:r>
        <w:rPr>
          <w:sz w:val="20"/>
          <w:szCs w:val="20"/>
        </w:rPr>
        <w:t>. Paidós.</w:t>
      </w:r>
    </w:p>
    <w:p w14:paraId="773D396D" w14:textId="77777777" w:rsidR="00BE1E5B" w:rsidRDefault="00000000">
      <w:pPr>
        <w:pStyle w:val="LO-normal"/>
        <w:ind w:left="-720"/>
        <w:jc w:val="both"/>
      </w:pPr>
      <w:r>
        <w:rPr>
          <w:sz w:val="20"/>
          <w:szCs w:val="20"/>
        </w:rPr>
        <w:t xml:space="preserve">- Fenstermacher, G. (1989). Tres aspectos de la filosofía de la investigación sobre la enseñanza en M. Wittrock (ed.) </w:t>
      </w:r>
      <w:r>
        <w:rPr>
          <w:i/>
          <w:iCs/>
          <w:sz w:val="20"/>
          <w:szCs w:val="20"/>
        </w:rPr>
        <w:t>La investigación en la enseñanza.</w:t>
      </w:r>
      <w:r>
        <w:rPr>
          <w:sz w:val="20"/>
          <w:szCs w:val="20"/>
        </w:rPr>
        <w:t xml:space="preserve"> Paidós.</w:t>
      </w:r>
    </w:p>
    <w:p w14:paraId="02D0F18E" w14:textId="77777777" w:rsidR="00BE1E5B" w:rsidRDefault="00000000">
      <w:pPr>
        <w:pStyle w:val="LO-normal"/>
        <w:ind w:left="-720"/>
        <w:jc w:val="both"/>
      </w:pPr>
      <w:r>
        <w:rPr>
          <w:rFonts w:cs="Arial"/>
          <w:sz w:val="20"/>
          <w:szCs w:val="20"/>
        </w:rPr>
        <w:t xml:space="preserve">- Provincia de Buenos Aires. Dirección General de Cultura y Educación. (2022). </w:t>
      </w:r>
      <w:r>
        <w:rPr>
          <w:rFonts w:cs="Arial"/>
          <w:i/>
          <w:iCs/>
          <w:sz w:val="20"/>
          <w:szCs w:val="20"/>
        </w:rPr>
        <w:t>Profesorado de educación secundaria en Historia</w:t>
      </w:r>
      <w:r>
        <w:rPr>
          <w:rFonts w:cs="Arial"/>
          <w:sz w:val="20"/>
          <w:szCs w:val="20"/>
        </w:rPr>
        <w:t xml:space="preserve">. </w:t>
      </w:r>
      <w:hyperlink r:id="rId9" w:history="1">
        <w:r>
          <w:rPr>
            <w:rFonts w:cs="Arial"/>
            <w:sz w:val="20"/>
            <w:szCs w:val="20"/>
          </w:rPr>
          <w:t>https://abc.gob.ar/secretarias/sites/default/files/2023-04/Dise%C3%B1o%20Curricular%20del%20Profesorado%20de%20Educaci%C3%B3n%20Secundaria%20en%20Historia_0.pdf</w:t>
        </w:r>
      </w:hyperlink>
    </w:p>
    <w:p w14:paraId="24CF77E1" w14:textId="77777777" w:rsidR="00BE1E5B" w:rsidRDefault="00BE1E5B">
      <w:pPr>
        <w:pStyle w:val="LO-normal"/>
        <w:ind w:left="-720"/>
        <w:jc w:val="both"/>
        <w:rPr>
          <w:sz w:val="20"/>
          <w:szCs w:val="20"/>
        </w:rPr>
      </w:pPr>
    </w:p>
    <w:p w14:paraId="4636BB6C" w14:textId="77777777" w:rsidR="00BE1E5B" w:rsidRDefault="00BE1E5B">
      <w:pPr>
        <w:pStyle w:val="LO-normal"/>
        <w:ind w:left="-720"/>
        <w:jc w:val="both"/>
        <w:rPr>
          <w:sz w:val="20"/>
          <w:szCs w:val="20"/>
        </w:rPr>
      </w:pPr>
    </w:p>
    <w:p w14:paraId="3CC0F00E" w14:textId="77777777" w:rsidR="00BE1E5B" w:rsidRDefault="00BE1E5B">
      <w:pPr>
        <w:pStyle w:val="LO-normal"/>
        <w:ind w:left="-720"/>
        <w:jc w:val="both"/>
        <w:rPr>
          <w:sz w:val="20"/>
          <w:szCs w:val="20"/>
        </w:rPr>
      </w:pPr>
    </w:p>
    <w:p w14:paraId="50C63069" w14:textId="77777777" w:rsidR="00BE1E5B" w:rsidRDefault="00BE1E5B">
      <w:pPr>
        <w:pStyle w:val="LO-normal"/>
        <w:ind w:left="-720"/>
        <w:jc w:val="both"/>
        <w:rPr>
          <w:sz w:val="20"/>
          <w:szCs w:val="20"/>
        </w:rPr>
      </w:pPr>
    </w:p>
    <w:p w14:paraId="5E3C187D" w14:textId="77777777" w:rsidR="00BE1E5B" w:rsidRDefault="00BE1E5B">
      <w:pPr>
        <w:pStyle w:val="LO-normal"/>
        <w:ind w:left="-720"/>
        <w:jc w:val="both"/>
        <w:rPr>
          <w:sz w:val="20"/>
          <w:szCs w:val="20"/>
        </w:rPr>
      </w:pPr>
    </w:p>
    <w:sectPr w:rsidR="00BE1E5B">
      <w:headerReference w:type="default" r:id="rId10"/>
      <w:footerReference w:type="default" r:id="rId11"/>
      <w:headerReference w:type="first" r:id="rId12"/>
      <w:footerReference w:type="first" r:id="rId13"/>
      <w:pgSz w:w="11906" w:h="16820"/>
      <w:pgMar w:top="1417" w:right="1560" w:bottom="1417" w:left="1701" w:header="708"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E0D1A" w14:textId="77777777" w:rsidR="00160414" w:rsidRDefault="00160414">
      <w:r>
        <w:separator/>
      </w:r>
    </w:p>
  </w:endnote>
  <w:endnote w:type="continuationSeparator" w:id="0">
    <w:p w14:paraId="23D77C64" w14:textId="77777777" w:rsidR="00160414" w:rsidRDefault="00160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Symbol">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6A871" w14:textId="77777777" w:rsidR="00000000" w:rsidRDefault="0000000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FCEE8"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361F5C" w14:textId="77777777" w:rsidR="00160414" w:rsidRDefault="00160414">
      <w:r>
        <w:rPr>
          <w:color w:val="000000"/>
        </w:rPr>
        <w:separator/>
      </w:r>
    </w:p>
  </w:footnote>
  <w:footnote w:type="continuationSeparator" w:id="0">
    <w:p w14:paraId="0CD15527" w14:textId="77777777" w:rsidR="00160414" w:rsidRDefault="00160414">
      <w:r>
        <w:continuationSeparator/>
      </w:r>
    </w:p>
  </w:footnote>
  <w:footnote w:id="1">
    <w:p w14:paraId="136F1F1B" w14:textId="77777777" w:rsidR="00BE1E5B" w:rsidRDefault="00000000">
      <w:pPr>
        <w:pStyle w:val="Footnote"/>
      </w:pPr>
      <w:r>
        <w:rPr>
          <w:rStyle w:val="Refdenotaalpie"/>
        </w:rPr>
        <w:footnoteRef/>
      </w:r>
      <w:r>
        <w:t>Dirección General de Cultura y Educación. Dirección Provincial de Educación Superior . Instituto de Formación docente n.º 46. (2023). Proyecto Educativo Institucional.</w:t>
      </w:r>
    </w:p>
    <w:p w14:paraId="29090B47" w14:textId="77777777" w:rsidR="00000000" w:rsidRDefault="00000000"/>
  </w:footnote>
  <w:footnote w:id="2">
    <w:p w14:paraId="5B026CAC" w14:textId="77777777" w:rsidR="00BE1E5B" w:rsidRDefault="00000000">
      <w:pPr>
        <w:pStyle w:val="Footnote"/>
      </w:pPr>
      <w:r>
        <w:rPr>
          <w:rStyle w:val="Refdenotaalpie"/>
        </w:rPr>
        <w:footnoteRef/>
      </w:r>
      <w:r>
        <w:t>De acuerdo al Nuevo Régimen académico Marco Jurisdiccional (2024).</w:t>
      </w:r>
    </w:p>
    <w:p w14:paraId="070FE013" w14:textId="77777777" w:rsidR="00000000" w:rsidRDefault="000000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6AE24" w14:textId="77777777" w:rsidR="00000000" w:rsidRDefault="00000000">
    <w:pPr>
      <w:pStyle w:val="LO-normal"/>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3C593" w14:textId="77777777" w:rsidR="00000000" w:rsidRDefault="00000000">
    <w:pPr>
      <w:pStyle w:val="LO-normal"/>
      <w:tabs>
        <w:tab w:val="center" w:pos="4419"/>
        <w:tab w:val="right" w:pos="8838"/>
      </w:tabs>
      <w:rPr>
        <w:rFonts w:ascii="Times New Roman" w:eastAsia="Times New Roman" w:hAnsi="Times New Roman" w:cs="Times New Roman"/>
        <w:color w:val="000000"/>
      </w:rPr>
    </w:pPr>
  </w:p>
  <w:p w14:paraId="4D9F64FB" w14:textId="77777777" w:rsidR="00000000" w:rsidRDefault="00000000">
    <w:pPr>
      <w:pStyle w:val="LO-normal"/>
      <w:tabs>
        <w:tab w:val="center" w:pos="4419"/>
        <w:tab w:val="right" w:pos="8838"/>
      </w:tabs>
      <w:jc w:val="center"/>
    </w:pPr>
    <w:r>
      <w:rPr>
        <w:rFonts w:ascii="Times New Roman" w:eastAsia="Times New Roman" w:hAnsi="Times New Roman" w:cs="Times New Roman"/>
        <w:noProof/>
        <w:color w:val="000000"/>
        <w:lang w:val="en-US" w:eastAsia="en-US" w:bidi="ar-SA"/>
      </w:rPr>
      <w:drawing>
        <wp:inline distT="0" distB="0" distL="0" distR="0" wp14:anchorId="274DFDF7" wp14:editId="7614B4F5">
          <wp:extent cx="969446" cy="951158"/>
          <wp:effectExtent l="0" t="0" r="2104" b="1342"/>
          <wp:docPr id="29611112" name="Imagen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69446" cy="951158"/>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543B7"/>
    <w:multiLevelType w:val="multilevel"/>
    <w:tmpl w:val="13B09A40"/>
    <w:styleLink w:val="WWNum3"/>
    <w:lvl w:ilvl="0">
      <w:start w:val="1"/>
      <w:numFmt w:val="none"/>
      <w:suff w:val="nothing"/>
      <w:lvlText w:val="%1"/>
      <w:lvlJc w:val="left"/>
      <w:rPr>
        <w:position w:val="0"/>
        <w:sz w:val="24"/>
        <w:szCs w:val="24"/>
        <w:vertAlign w:val="baseline"/>
      </w:rPr>
    </w:lvl>
    <w:lvl w:ilvl="1">
      <w:start w:val="1"/>
      <w:numFmt w:val="none"/>
      <w:suff w:val="nothing"/>
      <w:lvlText w:val="%2"/>
      <w:lvlJc w:val="left"/>
      <w:rPr>
        <w:rFonts w:ascii="Calibri" w:hAnsi="Calibri"/>
        <w:position w:val="0"/>
        <w:sz w:val="24"/>
        <w:szCs w:val="24"/>
        <w:vertAlign w:val="baseline"/>
      </w:rPr>
    </w:lvl>
    <w:lvl w:ilvl="2">
      <w:start w:val="1"/>
      <w:numFmt w:val="none"/>
      <w:suff w:val="nothing"/>
      <w:lvlText w:val="%3"/>
      <w:lvlJc w:val="left"/>
      <w:rPr>
        <w:position w:val="0"/>
        <w:sz w:val="24"/>
        <w:szCs w:val="24"/>
        <w:vertAlign w:val="baseline"/>
      </w:rPr>
    </w:lvl>
    <w:lvl w:ilvl="3">
      <w:start w:val="1"/>
      <w:numFmt w:val="none"/>
      <w:suff w:val="nothing"/>
      <w:lvlText w:val="%4"/>
      <w:lvlJc w:val="left"/>
      <w:rPr>
        <w:position w:val="0"/>
        <w:sz w:val="24"/>
        <w:szCs w:val="24"/>
        <w:vertAlign w:val="baseline"/>
      </w:rPr>
    </w:lvl>
    <w:lvl w:ilvl="4">
      <w:start w:val="1"/>
      <w:numFmt w:val="none"/>
      <w:suff w:val="nothing"/>
      <w:lvlText w:val="%5"/>
      <w:lvlJc w:val="left"/>
      <w:rPr>
        <w:position w:val="0"/>
        <w:sz w:val="24"/>
        <w:szCs w:val="24"/>
        <w:vertAlign w:val="baseline"/>
      </w:rPr>
    </w:lvl>
    <w:lvl w:ilvl="5">
      <w:start w:val="1"/>
      <w:numFmt w:val="none"/>
      <w:suff w:val="nothing"/>
      <w:lvlText w:val="%6"/>
      <w:lvlJc w:val="left"/>
      <w:rPr>
        <w:position w:val="0"/>
        <w:sz w:val="24"/>
        <w:szCs w:val="24"/>
        <w:vertAlign w:val="baseline"/>
      </w:rPr>
    </w:lvl>
    <w:lvl w:ilvl="6">
      <w:start w:val="1"/>
      <w:numFmt w:val="none"/>
      <w:suff w:val="nothing"/>
      <w:lvlText w:val="%7"/>
      <w:lvlJc w:val="left"/>
      <w:rPr>
        <w:position w:val="0"/>
        <w:sz w:val="24"/>
        <w:szCs w:val="24"/>
        <w:vertAlign w:val="baseline"/>
      </w:rPr>
    </w:lvl>
    <w:lvl w:ilvl="7">
      <w:start w:val="1"/>
      <w:numFmt w:val="none"/>
      <w:suff w:val="nothing"/>
      <w:lvlText w:val="%8"/>
      <w:lvlJc w:val="left"/>
      <w:rPr>
        <w:position w:val="0"/>
        <w:sz w:val="24"/>
        <w:szCs w:val="24"/>
        <w:vertAlign w:val="baseline"/>
      </w:rPr>
    </w:lvl>
    <w:lvl w:ilvl="8">
      <w:start w:val="1"/>
      <w:numFmt w:val="none"/>
      <w:suff w:val="nothing"/>
      <w:lvlText w:val="%9"/>
      <w:lvlJc w:val="left"/>
      <w:rPr>
        <w:position w:val="0"/>
        <w:sz w:val="24"/>
        <w:szCs w:val="24"/>
        <w:vertAlign w:val="baseline"/>
      </w:rPr>
    </w:lvl>
  </w:abstractNum>
  <w:abstractNum w:abstractNumId="1" w15:restartNumberingAfterBreak="0">
    <w:nsid w:val="18286FCE"/>
    <w:multiLevelType w:val="multilevel"/>
    <w:tmpl w:val="1C60E396"/>
    <w:styleLink w:val="WWNum5"/>
    <w:lvl w:ilvl="0">
      <w:numFmt w:val="bullet"/>
      <w:lvlText w:val="❖"/>
      <w:lvlJc w:val="left"/>
      <w:pPr>
        <w:ind w:left="720" w:hanging="360"/>
      </w:pPr>
      <w:rPr>
        <w:rFonts w:ascii="OpenSymbol" w:hAnsi="OpenSymbol" w:cs="OpenSymbol"/>
        <w:position w:val="0"/>
        <w:sz w:val="24"/>
        <w:szCs w:val="22"/>
        <w:vertAlign w:val="baseline"/>
      </w:rPr>
    </w:lvl>
    <w:lvl w:ilvl="1">
      <w:numFmt w:val="bullet"/>
      <w:lvlText w:null="1"/>
      <w:lvlJc w:val="left"/>
      <w:rPr>
        <w:rFonts w:ascii="OpenSymbol" w:hAnsi="OpenSymbol" w:cs="OpenSymbol"/>
      </w:rPr>
    </w:lvl>
    <w:lvl w:ilvl="2">
      <w:numFmt w:val="bullet"/>
      <w:lvlText w:null="1"/>
      <w:lvlJc w:val="left"/>
      <w:rPr>
        <w:rFonts w:ascii="OpenSymbol" w:hAnsi="OpenSymbol" w:cs="OpenSymbol"/>
      </w:rPr>
    </w:lvl>
    <w:lvl w:ilvl="3">
      <w:numFmt w:val="bullet"/>
      <w:lvlText w:null="1"/>
      <w:lvlJc w:val="left"/>
      <w:rPr>
        <w:rFonts w:ascii="OpenSymbol" w:hAnsi="OpenSymbol" w:cs="OpenSymbol"/>
      </w:rPr>
    </w:lvl>
    <w:lvl w:ilvl="4">
      <w:numFmt w:val="bullet"/>
      <w:lvlText w:null="1"/>
      <w:lvlJc w:val="left"/>
      <w:rPr>
        <w:rFonts w:ascii="OpenSymbol" w:hAnsi="OpenSymbol" w:cs="OpenSymbol"/>
      </w:rPr>
    </w:lvl>
    <w:lvl w:ilvl="5">
      <w:numFmt w:val="bullet"/>
      <w:lvlText w:null="1"/>
      <w:lvlJc w:val="left"/>
      <w:rPr>
        <w:rFonts w:ascii="OpenSymbol" w:hAnsi="OpenSymbol" w:cs="OpenSymbol"/>
      </w:rPr>
    </w:lvl>
    <w:lvl w:ilvl="6">
      <w:numFmt w:val="bullet"/>
      <w:lvlText w:null="1"/>
      <w:lvlJc w:val="left"/>
      <w:rPr>
        <w:rFonts w:ascii="OpenSymbol" w:hAnsi="OpenSymbol" w:cs="OpenSymbol"/>
      </w:rPr>
    </w:lvl>
    <w:lvl w:ilvl="7">
      <w:numFmt w:val="bullet"/>
      <w:lvlText w:null="1"/>
      <w:lvlJc w:val="left"/>
      <w:rPr>
        <w:rFonts w:ascii="OpenSymbol" w:hAnsi="OpenSymbol" w:cs="OpenSymbol"/>
      </w:rPr>
    </w:lvl>
    <w:lvl w:ilvl="8">
      <w:numFmt w:val="bullet"/>
      <w:lvlText w:null="1"/>
      <w:lvlJc w:val="left"/>
      <w:rPr>
        <w:rFonts w:ascii="OpenSymbol" w:hAnsi="OpenSymbol" w:cs="OpenSymbol"/>
      </w:rPr>
    </w:lvl>
  </w:abstractNum>
  <w:abstractNum w:abstractNumId="2" w15:restartNumberingAfterBreak="0">
    <w:nsid w:val="25223D63"/>
    <w:multiLevelType w:val="multilevel"/>
    <w:tmpl w:val="5F2A2514"/>
    <w:styleLink w:val="WW8Num7"/>
    <w:lvl w:ilvl="0">
      <w:numFmt w:val="bullet"/>
      <w:lvlText w:val=""/>
      <w:lvlJc w:val="left"/>
      <w:pPr>
        <w:ind w:left="1440" w:hanging="360"/>
      </w:pPr>
      <w:rPr>
        <w:rFonts w:ascii="Symbol" w:hAnsi="Symbol" w:cs="Symbol"/>
        <w:sz w:val="20"/>
        <w:szCs w:val="20"/>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sz w:val="20"/>
        <w:szCs w:val="20"/>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sz w:val="20"/>
        <w:szCs w:val="20"/>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3" w15:restartNumberingAfterBreak="0">
    <w:nsid w:val="26E84FC8"/>
    <w:multiLevelType w:val="multilevel"/>
    <w:tmpl w:val="CFCA26B2"/>
    <w:styleLink w:val="WW8Num5"/>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2B1A3695"/>
    <w:multiLevelType w:val="multilevel"/>
    <w:tmpl w:val="3E12C8F0"/>
    <w:styleLink w:val="WWNum2"/>
    <w:lvl w:ilvl="0">
      <w:numFmt w:val="bullet"/>
      <w:lvlText w:val="⮚"/>
      <w:lvlJc w:val="left"/>
      <w:pPr>
        <w:ind w:left="1428" w:hanging="360"/>
      </w:pPr>
      <w:rPr>
        <w:rFonts w:ascii="OpenSymbol" w:hAnsi="OpenSymbol" w:cs="OpenSymbol"/>
        <w:position w:val="0"/>
        <w:sz w:val="24"/>
        <w:szCs w:val="22"/>
        <w:vertAlign w:val="baseline"/>
      </w:rPr>
    </w:lvl>
    <w:lvl w:ilvl="1">
      <w:numFmt w:val="bullet"/>
      <w:lvlText w:null="1"/>
      <w:lvlJc w:val="left"/>
      <w:rPr>
        <w:rFonts w:ascii="OpenSymbol" w:hAnsi="OpenSymbol" w:cs="OpenSymbol"/>
      </w:rPr>
    </w:lvl>
    <w:lvl w:ilvl="2">
      <w:numFmt w:val="bullet"/>
      <w:lvlText w:null="1"/>
      <w:lvlJc w:val="left"/>
      <w:rPr>
        <w:rFonts w:ascii="OpenSymbol" w:hAnsi="OpenSymbol" w:cs="OpenSymbol"/>
      </w:rPr>
    </w:lvl>
    <w:lvl w:ilvl="3">
      <w:numFmt w:val="bullet"/>
      <w:lvlText w:null="1"/>
      <w:lvlJc w:val="left"/>
      <w:rPr>
        <w:rFonts w:ascii="OpenSymbol" w:hAnsi="OpenSymbol" w:cs="OpenSymbol"/>
      </w:rPr>
    </w:lvl>
    <w:lvl w:ilvl="4">
      <w:numFmt w:val="bullet"/>
      <w:lvlText w:null="1"/>
      <w:lvlJc w:val="left"/>
      <w:rPr>
        <w:rFonts w:ascii="OpenSymbol" w:hAnsi="OpenSymbol" w:cs="OpenSymbol"/>
      </w:rPr>
    </w:lvl>
    <w:lvl w:ilvl="5">
      <w:numFmt w:val="bullet"/>
      <w:lvlText w:null="1"/>
      <w:lvlJc w:val="left"/>
      <w:rPr>
        <w:rFonts w:ascii="OpenSymbol" w:hAnsi="OpenSymbol" w:cs="OpenSymbol"/>
      </w:rPr>
    </w:lvl>
    <w:lvl w:ilvl="6">
      <w:numFmt w:val="bullet"/>
      <w:lvlText w:null="1"/>
      <w:lvlJc w:val="left"/>
      <w:rPr>
        <w:rFonts w:ascii="OpenSymbol" w:hAnsi="OpenSymbol" w:cs="OpenSymbol"/>
      </w:rPr>
    </w:lvl>
    <w:lvl w:ilvl="7">
      <w:numFmt w:val="bullet"/>
      <w:lvlText w:null="1"/>
      <w:lvlJc w:val="left"/>
      <w:rPr>
        <w:rFonts w:ascii="OpenSymbol" w:hAnsi="OpenSymbol" w:cs="OpenSymbol"/>
      </w:rPr>
    </w:lvl>
    <w:lvl w:ilvl="8">
      <w:numFmt w:val="bullet"/>
      <w:lvlText w:null="1"/>
      <w:lvlJc w:val="left"/>
      <w:rPr>
        <w:rFonts w:ascii="OpenSymbol" w:hAnsi="OpenSymbol" w:cs="OpenSymbol"/>
      </w:rPr>
    </w:lvl>
  </w:abstractNum>
  <w:abstractNum w:abstractNumId="5" w15:restartNumberingAfterBreak="0">
    <w:nsid w:val="5C2E1169"/>
    <w:multiLevelType w:val="multilevel"/>
    <w:tmpl w:val="1646F728"/>
    <w:styleLink w:val="WWNum6"/>
    <w:lvl w:ilvl="0">
      <w:numFmt w:val="bullet"/>
      <w:lvlText w:val="⮚"/>
      <w:lvlJc w:val="left"/>
      <w:pPr>
        <w:ind w:left="1425" w:hanging="360"/>
      </w:pPr>
      <w:rPr>
        <w:rFonts w:ascii="OpenSymbol" w:hAnsi="OpenSymbol" w:cs="OpenSymbol"/>
        <w:position w:val="0"/>
        <w:sz w:val="24"/>
        <w:szCs w:val="22"/>
        <w:vertAlign w:val="baseline"/>
      </w:rPr>
    </w:lvl>
    <w:lvl w:ilvl="1">
      <w:numFmt w:val="bullet"/>
      <w:lvlText w:null="1"/>
      <w:lvlJc w:val="left"/>
      <w:rPr>
        <w:rFonts w:ascii="OpenSymbol" w:hAnsi="OpenSymbol" w:cs="OpenSymbol"/>
      </w:rPr>
    </w:lvl>
    <w:lvl w:ilvl="2">
      <w:numFmt w:val="bullet"/>
      <w:lvlText w:null="1"/>
      <w:lvlJc w:val="left"/>
      <w:rPr>
        <w:rFonts w:ascii="OpenSymbol" w:hAnsi="OpenSymbol" w:cs="OpenSymbol"/>
      </w:rPr>
    </w:lvl>
    <w:lvl w:ilvl="3">
      <w:numFmt w:val="bullet"/>
      <w:lvlText w:null="1"/>
      <w:lvlJc w:val="left"/>
      <w:rPr>
        <w:rFonts w:ascii="OpenSymbol" w:hAnsi="OpenSymbol" w:cs="OpenSymbol"/>
      </w:rPr>
    </w:lvl>
    <w:lvl w:ilvl="4">
      <w:numFmt w:val="bullet"/>
      <w:lvlText w:null="1"/>
      <w:lvlJc w:val="left"/>
      <w:rPr>
        <w:rFonts w:ascii="OpenSymbol" w:hAnsi="OpenSymbol" w:cs="OpenSymbol"/>
      </w:rPr>
    </w:lvl>
    <w:lvl w:ilvl="5">
      <w:numFmt w:val="bullet"/>
      <w:lvlText w:null="1"/>
      <w:lvlJc w:val="left"/>
      <w:rPr>
        <w:rFonts w:ascii="OpenSymbol" w:hAnsi="OpenSymbol" w:cs="OpenSymbol"/>
      </w:rPr>
    </w:lvl>
    <w:lvl w:ilvl="6">
      <w:numFmt w:val="bullet"/>
      <w:lvlText w:null="1"/>
      <w:lvlJc w:val="left"/>
      <w:rPr>
        <w:rFonts w:ascii="OpenSymbol" w:hAnsi="OpenSymbol" w:cs="OpenSymbol"/>
      </w:rPr>
    </w:lvl>
    <w:lvl w:ilvl="7">
      <w:numFmt w:val="bullet"/>
      <w:lvlText w:null="1"/>
      <w:lvlJc w:val="left"/>
      <w:rPr>
        <w:rFonts w:ascii="OpenSymbol" w:hAnsi="OpenSymbol" w:cs="OpenSymbol"/>
      </w:rPr>
    </w:lvl>
    <w:lvl w:ilvl="8">
      <w:numFmt w:val="bullet"/>
      <w:lvlText w:null="1"/>
      <w:lvlJc w:val="left"/>
      <w:rPr>
        <w:rFonts w:ascii="OpenSymbol" w:hAnsi="OpenSymbol" w:cs="OpenSymbol"/>
      </w:rPr>
    </w:lvl>
  </w:abstractNum>
  <w:abstractNum w:abstractNumId="6" w15:restartNumberingAfterBreak="0">
    <w:nsid w:val="65A823C0"/>
    <w:multiLevelType w:val="multilevel"/>
    <w:tmpl w:val="62D28E7C"/>
    <w:styleLink w:val="WW8Num6"/>
    <w:lvl w:ilvl="0">
      <w:numFmt w:val="bullet"/>
      <w:lvlText w:val=""/>
      <w:lvlJc w:val="left"/>
      <w:pPr>
        <w:ind w:left="720" w:hanging="360"/>
      </w:pPr>
      <w:rPr>
        <w:rFonts w:ascii="Symbol" w:hAnsi="Symbol" w:cs="Symbol"/>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0"/>
        <w:szCs w:val="20"/>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0"/>
        <w:szCs w:val="20"/>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5FC38AA"/>
    <w:multiLevelType w:val="multilevel"/>
    <w:tmpl w:val="144C0FE2"/>
    <w:styleLink w:val="WWNum7"/>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8" w15:restartNumberingAfterBreak="0">
    <w:nsid w:val="66B86C1D"/>
    <w:multiLevelType w:val="multilevel"/>
    <w:tmpl w:val="B8844C54"/>
    <w:styleLink w:val="WWNum4"/>
    <w:lvl w:ilvl="0">
      <w:numFmt w:val="bullet"/>
      <w:lvlText w:val="⮚"/>
      <w:lvlJc w:val="left"/>
      <w:pPr>
        <w:ind w:left="1425" w:hanging="360"/>
      </w:pPr>
      <w:rPr>
        <w:rFonts w:ascii="OpenSymbol" w:hAnsi="OpenSymbol" w:cs="OpenSymbol"/>
        <w:position w:val="0"/>
        <w:sz w:val="24"/>
        <w:szCs w:val="22"/>
        <w:vertAlign w:val="baseline"/>
      </w:rPr>
    </w:lvl>
    <w:lvl w:ilvl="1">
      <w:numFmt w:val="bullet"/>
      <w:lvlText w:null="1"/>
      <w:lvlJc w:val="left"/>
      <w:rPr>
        <w:rFonts w:ascii="OpenSymbol" w:hAnsi="OpenSymbol" w:cs="OpenSymbol"/>
      </w:rPr>
    </w:lvl>
    <w:lvl w:ilvl="2">
      <w:numFmt w:val="bullet"/>
      <w:lvlText w:null="1"/>
      <w:lvlJc w:val="left"/>
      <w:rPr>
        <w:rFonts w:ascii="OpenSymbol" w:hAnsi="OpenSymbol" w:cs="OpenSymbol"/>
      </w:rPr>
    </w:lvl>
    <w:lvl w:ilvl="3">
      <w:numFmt w:val="bullet"/>
      <w:lvlText w:null="1"/>
      <w:lvlJc w:val="left"/>
      <w:rPr>
        <w:rFonts w:ascii="OpenSymbol" w:hAnsi="OpenSymbol" w:cs="OpenSymbol"/>
      </w:rPr>
    </w:lvl>
    <w:lvl w:ilvl="4">
      <w:numFmt w:val="bullet"/>
      <w:lvlText w:null="1"/>
      <w:lvlJc w:val="left"/>
      <w:rPr>
        <w:rFonts w:ascii="OpenSymbol" w:hAnsi="OpenSymbol" w:cs="OpenSymbol"/>
      </w:rPr>
    </w:lvl>
    <w:lvl w:ilvl="5">
      <w:numFmt w:val="bullet"/>
      <w:lvlText w:null="1"/>
      <w:lvlJc w:val="left"/>
      <w:rPr>
        <w:rFonts w:ascii="OpenSymbol" w:hAnsi="OpenSymbol" w:cs="OpenSymbol"/>
      </w:rPr>
    </w:lvl>
    <w:lvl w:ilvl="6">
      <w:numFmt w:val="bullet"/>
      <w:lvlText w:null="1"/>
      <w:lvlJc w:val="left"/>
      <w:rPr>
        <w:rFonts w:ascii="OpenSymbol" w:hAnsi="OpenSymbol" w:cs="OpenSymbol"/>
      </w:rPr>
    </w:lvl>
    <w:lvl w:ilvl="7">
      <w:numFmt w:val="bullet"/>
      <w:lvlText w:null="1"/>
      <w:lvlJc w:val="left"/>
      <w:rPr>
        <w:rFonts w:ascii="OpenSymbol" w:hAnsi="OpenSymbol" w:cs="OpenSymbol"/>
      </w:rPr>
    </w:lvl>
    <w:lvl w:ilvl="8">
      <w:numFmt w:val="bullet"/>
      <w:lvlText w:null="1"/>
      <w:lvlJc w:val="left"/>
      <w:rPr>
        <w:rFonts w:ascii="OpenSymbol" w:hAnsi="OpenSymbol" w:cs="OpenSymbol"/>
      </w:rPr>
    </w:lvl>
  </w:abstractNum>
  <w:abstractNum w:abstractNumId="9" w15:restartNumberingAfterBreak="0">
    <w:nsid w:val="75D2492F"/>
    <w:multiLevelType w:val="multilevel"/>
    <w:tmpl w:val="B35433DE"/>
    <w:styleLink w:val="WW8Num3"/>
    <w:lvl w:ilvl="0">
      <w:numFmt w:val="bullet"/>
      <w:lvlText w:val=""/>
      <w:lvlJc w:val="left"/>
      <w:pPr>
        <w:ind w:left="720" w:hanging="360"/>
      </w:pPr>
      <w:rPr>
        <w:rFonts w:ascii="Symbol" w:hAnsi="Symbol" w:cs="Symbol"/>
        <w:sz w:val="20"/>
        <w:szCs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77485F18"/>
    <w:multiLevelType w:val="multilevel"/>
    <w:tmpl w:val="B62C3D0A"/>
    <w:styleLink w:val="WWNum1"/>
    <w:lvl w:ilvl="0">
      <w:numFmt w:val="bullet"/>
      <w:lvlText w:val="❑"/>
      <w:lvlJc w:val="left"/>
      <w:pPr>
        <w:ind w:left="720" w:hanging="360"/>
      </w:pPr>
      <w:rPr>
        <w:rFonts w:ascii="OpenSymbol" w:hAnsi="OpenSymbol" w:cs="OpenSymbol"/>
        <w:position w:val="0"/>
        <w:sz w:val="24"/>
        <w:szCs w:val="16"/>
        <w:vertAlign w:val="baseline"/>
      </w:rPr>
    </w:lvl>
    <w:lvl w:ilvl="1">
      <w:numFmt w:val="bullet"/>
      <w:lvlText w:null="1"/>
      <w:lvlJc w:val="left"/>
      <w:rPr>
        <w:rFonts w:ascii="OpenSymbol" w:hAnsi="OpenSymbol" w:cs="OpenSymbol"/>
      </w:rPr>
    </w:lvl>
    <w:lvl w:ilvl="2">
      <w:numFmt w:val="bullet"/>
      <w:lvlText w:null="1"/>
      <w:lvlJc w:val="left"/>
      <w:rPr>
        <w:rFonts w:ascii="OpenSymbol" w:hAnsi="OpenSymbol" w:cs="OpenSymbol"/>
      </w:rPr>
    </w:lvl>
    <w:lvl w:ilvl="3">
      <w:numFmt w:val="bullet"/>
      <w:lvlText w:null="1"/>
      <w:lvlJc w:val="left"/>
      <w:rPr>
        <w:rFonts w:ascii="OpenSymbol" w:hAnsi="OpenSymbol" w:cs="OpenSymbol"/>
      </w:rPr>
    </w:lvl>
    <w:lvl w:ilvl="4">
      <w:numFmt w:val="bullet"/>
      <w:lvlText w:null="1"/>
      <w:lvlJc w:val="left"/>
      <w:rPr>
        <w:rFonts w:ascii="OpenSymbol" w:hAnsi="OpenSymbol" w:cs="OpenSymbol"/>
      </w:rPr>
    </w:lvl>
    <w:lvl w:ilvl="5">
      <w:numFmt w:val="bullet"/>
      <w:lvlText w:null="1"/>
      <w:lvlJc w:val="left"/>
      <w:rPr>
        <w:rFonts w:ascii="OpenSymbol" w:hAnsi="OpenSymbol" w:cs="OpenSymbol"/>
      </w:rPr>
    </w:lvl>
    <w:lvl w:ilvl="6">
      <w:numFmt w:val="bullet"/>
      <w:lvlText w:null="1"/>
      <w:lvlJc w:val="left"/>
      <w:rPr>
        <w:rFonts w:ascii="OpenSymbol" w:hAnsi="OpenSymbol" w:cs="OpenSymbol"/>
      </w:rPr>
    </w:lvl>
    <w:lvl w:ilvl="7">
      <w:numFmt w:val="bullet"/>
      <w:lvlText w:null="1"/>
      <w:lvlJc w:val="left"/>
      <w:rPr>
        <w:rFonts w:ascii="OpenSymbol" w:hAnsi="OpenSymbol" w:cs="OpenSymbol"/>
      </w:rPr>
    </w:lvl>
    <w:lvl w:ilvl="8">
      <w:numFmt w:val="bullet"/>
      <w:lvlText w:null="1"/>
      <w:lvlJc w:val="left"/>
      <w:rPr>
        <w:rFonts w:ascii="OpenSymbol" w:hAnsi="OpenSymbol" w:cs="OpenSymbol"/>
      </w:rPr>
    </w:lvl>
  </w:abstractNum>
  <w:num w:numId="1" w16cid:durableId="501774061">
    <w:abstractNumId w:val="10"/>
  </w:num>
  <w:num w:numId="2" w16cid:durableId="724135559">
    <w:abstractNumId w:val="4"/>
  </w:num>
  <w:num w:numId="3" w16cid:durableId="2084331905">
    <w:abstractNumId w:val="0"/>
  </w:num>
  <w:num w:numId="4" w16cid:durableId="1662730477">
    <w:abstractNumId w:val="8"/>
  </w:num>
  <w:num w:numId="5" w16cid:durableId="1513302771">
    <w:abstractNumId w:val="1"/>
  </w:num>
  <w:num w:numId="6" w16cid:durableId="717242267">
    <w:abstractNumId w:val="5"/>
  </w:num>
  <w:num w:numId="7" w16cid:durableId="1718699586">
    <w:abstractNumId w:val="7"/>
  </w:num>
  <w:num w:numId="8" w16cid:durableId="1790010011">
    <w:abstractNumId w:val="3"/>
  </w:num>
  <w:num w:numId="9" w16cid:durableId="1737702532">
    <w:abstractNumId w:val="2"/>
  </w:num>
  <w:num w:numId="10" w16cid:durableId="1803190036">
    <w:abstractNumId w:val="6"/>
  </w:num>
  <w:num w:numId="11" w16cid:durableId="2974949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BE1E5B"/>
    <w:rsid w:val="00160414"/>
    <w:rsid w:val="003C34CF"/>
    <w:rsid w:val="008B7028"/>
    <w:rsid w:val="00BE1E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0B5B"/>
  <w15:docId w15:val="{C8ED4399-8486-4029-8A46-42856E142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s-A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next w:val="LO-normal"/>
    <w:uiPriority w:val="9"/>
    <w:qFormat/>
    <w:pPr>
      <w:keepNext/>
      <w:widowControl/>
      <w:suppressAutoHyphens/>
      <w:ind w:left="720" w:hanging="360"/>
      <w:outlineLvl w:val="0"/>
    </w:pPr>
    <w:rPr>
      <w:b/>
      <w:color w:val="000000"/>
    </w:rPr>
  </w:style>
  <w:style w:type="paragraph" w:styleId="Ttulo2">
    <w:name w:val="heading 2"/>
    <w:next w:val="LO-normal"/>
    <w:uiPriority w:val="9"/>
    <w:semiHidden/>
    <w:unhideWhenUsed/>
    <w:qFormat/>
    <w:pPr>
      <w:keepNext/>
      <w:widowControl/>
      <w:suppressAutoHyphens/>
      <w:jc w:val="both"/>
      <w:outlineLvl w:val="1"/>
    </w:pPr>
    <w:rPr>
      <w:b/>
      <w:color w:val="000000"/>
    </w:rPr>
  </w:style>
  <w:style w:type="paragraph" w:styleId="Ttulo3">
    <w:name w:val="heading 3"/>
    <w:next w:val="LO-normal"/>
    <w:uiPriority w:val="9"/>
    <w:semiHidden/>
    <w:unhideWhenUsed/>
    <w:qFormat/>
    <w:pPr>
      <w:keepNext/>
      <w:widowControl/>
      <w:suppressAutoHyphens/>
      <w:ind w:left="360"/>
      <w:jc w:val="both"/>
      <w:outlineLvl w:val="2"/>
    </w:pPr>
    <w:rPr>
      <w:b/>
      <w:color w:val="000000"/>
    </w:rPr>
  </w:style>
  <w:style w:type="paragraph" w:styleId="Ttulo4">
    <w:name w:val="heading 4"/>
    <w:next w:val="LO-normal"/>
    <w:uiPriority w:val="9"/>
    <w:semiHidden/>
    <w:unhideWhenUsed/>
    <w:qFormat/>
    <w:pPr>
      <w:keepNext/>
      <w:widowControl/>
      <w:suppressAutoHyphens/>
      <w:ind w:left="705"/>
      <w:jc w:val="both"/>
      <w:outlineLvl w:val="3"/>
    </w:pPr>
    <w:rPr>
      <w:b/>
      <w:color w:val="000000"/>
    </w:rPr>
  </w:style>
  <w:style w:type="paragraph" w:styleId="Ttulo5">
    <w:name w:val="heading 5"/>
    <w:next w:val="LO-normal"/>
    <w:uiPriority w:val="9"/>
    <w:semiHidden/>
    <w:unhideWhenUsed/>
    <w:qFormat/>
    <w:pPr>
      <w:keepNext/>
      <w:keepLines/>
      <w:widowControl/>
      <w:suppressAutoHyphens/>
      <w:spacing w:before="220" w:after="40"/>
      <w:outlineLvl w:val="4"/>
    </w:pPr>
    <w:rPr>
      <w:b/>
      <w:color w:val="000000"/>
      <w:sz w:val="22"/>
      <w:szCs w:val="22"/>
    </w:rPr>
  </w:style>
  <w:style w:type="paragraph" w:styleId="Ttulo6">
    <w:name w:val="heading 6"/>
    <w:next w:val="LO-normal"/>
    <w:uiPriority w:val="9"/>
    <w:semiHidden/>
    <w:unhideWhenUsed/>
    <w:qFormat/>
    <w:pPr>
      <w:keepNext/>
      <w:keepLines/>
      <w:widowControl/>
      <w:suppressAutoHyphens/>
      <w:spacing w:before="200" w:after="40"/>
      <w:outlineLvl w:val="5"/>
    </w:pPr>
    <w:rPr>
      <w:b/>
      <w:color w:val="00000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a">
    <w:name w:val="List"/>
    <w:basedOn w:val="Textbody"/>
    <w:rPr>
      <w:rFonts w:cs="Arial"/>
    </w:rPr>
  </w:style>
  <w:style w:type="paragraph" w:styleId="Descripcin">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LO-normal">
    <w:name w:val="LO-normal"/>
    <w:pPr>
      <w:widowControl/>
      <w:suppressAutoHyphens/>
    </w:pPr>
  </w:style>
  <w:style w:type="paragraph" w:styleId="Ttulo">
    <w:name w:val="Title"/>
    <w:basedOn w:val="LO-normal"/>
    <w:next w:val="LO-normal"/>
    <w:uiPriority w:val="10"/>
    <w:qFormat/>
    <w:pPr>
      <w:keepNext/>
      <w:keepLines/>
      <w:spacing w:before="480" w:after="120"/>
    </w:pPr>
    <w:rPr>
      <w:b/>
      <w:sz w:val="72"/>
      <w:szCs w:val="72"/>
    </w:rPr>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paragraph" w:customStyle="1" w:styleId="HeaderandFooter">
    <w:name w:val="Header and Footer"/>
    <w:basedOn w:val="Standard"/>
  </w:style>
  <w:style w:type="paragraph" w:styleId="Encabezado">
    <w:name w:val="header"/>
    <w:basedOn w:val="HeaderandFooter"/>
  </w:style>
  <w:style w:type="paragraph" w:styleId="Prrafodelista">
    <w:name w:val="List Paragraph"/>
    <w:basedOn w:val="Standard"/>
    <w:pPr>
      <w:spacing w:after="160"/>
      <w:ind w:left="720"/>
    </w:pPr>
  </w:style>
  <w:style w:type="paragraph" w:customStyle="1" w:styleId="Footnote">
    <w:name w:val="Footnote"/>
    <w:basedOn w:val="Standard"/>
    <w:pPr>
      <w:suppressLineNumbers/>
      <w:ind w:left="339" w:hanging="339"/>
    </w:pPr>
    <w:rPr>
      <w:sz w:val="20"/>
      <w:szCs w:val="20"/>
    </w:rPr>
  </w:style>
  <w:style w:type="paragraph" w:styleId="Piedepgina">
    <w:name w:val="footer"/>
    <w:basedOn w:val="HeaderandFooter"/>
    <w:pPr>
      <w:suppressLineNumbers/>
      <w:tabs>
        <w:tab w:val="center" w:pos="4252"/>
        <w:tab w:val="right" w:pos="8504"/>
      </w:tabs>
    </w:pPr>
  </w:style>
  <w:style w:type="paragraph" w:customStyle="1" w:styleId="Normal1">
    <w:name w:val="Normal1"/>
    <w:pPr>
      <w:widowControl/>
      <w:suppressAutoHyphens/>
      <w:spacing w:line="276" w:lineRule="auto"/>
    </w:pPr>
    <w:rPr>
      <w:rFonts w:ascii="Arial" w:eastAsia="Arial" w:hAnsi="Arial" w:cs="Arial"/>
      <w:color w:val="000000"/>
      <w:sz w:val="22"/>
      <w:szCs w:val="22"/>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ListLabel1">
    <w:name w:val="ListLabel 1"/>
    <w:rPr>
      <w:rFonts w:ascii="Calibri" w:eastAsia="Calibri" w:hAnsi="Calibri" w:cs="OpenSymbol"/>
      <w:position w:val="0"/>
      <w:sz w:val="24"/>
      <w:szCs w:val="16"/>
      <w:vertAlign w:val="baseline"/>
    </w:rPr>
  </w:style>
  <w:style w:type="character" w:customStyle="1" w:styleId="ListLabel2">
    <w:name w:val="ListLabel 2"/>
    <w:rPr>
      <w:rFonts w:cs="OpenSymbol"/>
    </w:rPr>
  </w:style>
  <w:style w:type="character" w:customStyle="1" w:styleId="ListLabel3">
    <w:name w:val="ListLabel 3"/>
    <w:rPr>
      <w:rFonts w:cs="OpenSymbol"/>
    </w:rPr>
  </w:style>
  <w:style w:type="character" w:customStyle="1" w:styleId="ListLabel4">
    <w:name w:val="ListLabel 4"/>
    <w:rPr>
      <w:rFonts w:cs="OpenSymbol"/>
    </w:rPr>
  </w:style>
  <w:style w:type="character" w:customStyle="1" w:styleId="ListLabel5">
    <w:name w:val="ListLabel 5"/>
    <w:rPr>
      <w:rFonts w:cs="OpenSymbol"/>
    </w:rPr>
  </w:style>
  <w:style w:type="character" w:customStyle="1" w:styleId="ListLabel6">
    <w:name w:val="ListLabel 6"/>
    <w:rPr>
      <w:rFonts w:cs="OpenSymbol"/>
    </w:rPr>
  </w:style>
  <w:style w:type="character" w:customStyle="1" w:styleId="ListLabel7">
    <w:name w:val="ListLabel 7"/>
    <w:rPr>
      <w:rFonts w:cs="OpenSymbol"/>
    </w:rPr>
  </w:style>
  <w:style w:type="character" w:customStyle="1" w:styleId="ListLabel8">
    <w:name w:val="ListLabel 8"/>
    <w:rPr>
      <w:rFonts w:cs="OpenSymbol"/>
    </w:rPr>
  </w:style>
  <w:style w:type="character" w:customStyle="1" w:styleId="ListLabel9">
    <w:name w:val="ListLabel 9"/>
    <w:rPr>
      <w:rFonts w:cs="OpenSymbol"/>
    </w:rPr>
  </w:style>
  <w:style w:type="character" w:customStyle="1" w:styleId="ListLabel10">
    <w:name w:val="ListLabel 10"/>
    <w:rPr>
      <w:rFonts w:ascii="Calibri" w:eastAsia="Calibri" w:hAnsi="Calibri" w:cs="OpenSymbol"/>
      <w:position w:val="0"/>
      <w:sz w:val="24"/>
      <w:szCs w:val="22"/>
      <w:vertAlign w:val="baseline"/>
    </w:rPr>
  </w:style>
  <w:style w:type="character" w:customStyle="1" w:styleId="ListLabel11">
    <w:name w:val="ListLabel 11"/>
    <w:rPr>
      <w:rFonts w:cs="OpenSymbol"/>
    </w:rPr>
  </w:style>
  <w:style w:type="character" w:customStyle="1" w:styleId="ListLabel12">
    <w:name w:val="ListLabel 12"/>
    <w:rPr>
      <w:rFonts w:cs="OpenSymbol"/>
    </w:rPr>
  </w:style>
  <w:style w:type="character" w:customStyle="1" w:styleId="ListLabel13">
    <w:name w:val="ListLabel 13"/>
    <w:rPr>
      <w:rFonts w:cs="OpenSymbol"/>
    </w:rPr>
  </w:style>
  <w:style w:type="character" w:customStyle="1" w:styleId="ListLabel14">
    <w:name w:val="ListLabel 14"/>
    <w:rPr>
      <w:rFonts w:cs="OpenSymbol"/>
    </w:rPr>
  </w:style>
  <w:style w:type="character" w:customStyle="1" w:styleId="ListLabel15">
    <w:name w:val="ListLabel 15"/>
    <w:rPr>
      <w:rFonts w:cs="OpenSymbol"/>
    </w:rPr>
  </w:style>
  <w:style w:type="character" w:customStyle="1" w:styleId="ListLabel16">
    <w:name w:val="ListLabel 16"/>
    <w:rPr>
      <w:rFonts w:cs="OpenSymbol"/>
    </w:rPr>
  </w:style>
  <w:style w:type="character" w:customStyle="1" w:styleId="ListLabel17">
    <w:name w:val="ListLabel 17"/>
    <w:rPr>
      <w:rFonts w:cs="OpenSymbol"/>
    </w:rPr>
  </w:style>
  <w:style w:type="character" w:customStyle="1" w:styleId="ListLabel18">
    <w:name w:val="ListLabel 18"/>
    <w:rPr>
      <w:rFonts w:cs="OpenSymbol"/>
    </w:rPr>
  </w:style>
  <w:style w:type="character" w:customStyle="1" w:styleId="ListLabel19">
    <w:name w:val="ListLabel 19"/>
    <w:rPr>
      <w:position w:val="0"/>
      <w:sz w:val="24"/>
      <w:szCs w:val="24"/>
      <w:vertAlign w:val="baseline"/>
    </w:rPr>
  </w:style>
  <w:style w:type="character" w:customStyle="1" w:styleId="ListLabel20">
    <w:name w:val="ListLabel 20"/>
    <w:rPr>
      <w:rFonts w:ascii="Calibri" w:eastAsia="Calibri" w:hAnsi="Calibri" w:cs="Calibri"/>
      <w:position w:val="0"/>
      <w:sz w:val="24"/>
      <w:szCs w:val="24"/>
      <w:vertAlign w:val="baseline"/>
    </w:rPr>
  </w:style>
  <w:style w:type="character" w:customStyle="1" w:styleId="ListLabel21">
    <w:name w:val="ListLabel 21"/>
    <w:rPr>
      <w:position w:val="0"/>
      <w:sz w:val="24"/>
      <w:szCs w:val="24"/>
      <w:vertAlign w:val="baseline"/>
    </w:rPr>
  </w:style>
  <w:style w:type="character" w:customStyle="1" w:styleId="ListLabel22">
    <w:name w:val="ListLabel 22"/>
    <w:rPr>
      <w:position w:val="0"/>
      <w:sz w:val="24"/>
      <w:szCs w:val="24"/>
      <w:vertAlign w:val="baseline"/>
    </w:rPr>
  </w:style>
  <w:style w:type="character" w:customStyle="1" w:styleId="ListLabel23">
    <w:name w:val="ListLabel 23"/>
    <w:rPr>
      <w:position w:val="0"/>
      <w:sz w:val="24"/>
      <w:szCs w:val="24"/>
      <w:vertAlign w:val="baseline"/>
    </w:rPr>
  </w:style>
  <w:style w:type="character" w:customStyle="1" w:styleId="ListLabel24">
    <w:name w:val="ListLabel 24"/>
    <w:rPr>
      <w:position w:val="0"/>
      <w:sz w:val="24"/>
      <w:szCs w:val="24"/>
      <w:vertAlign w:val="baseline"/>
    </w:rPr>
  </w:style>
  <w:style w:type="character" w:customStyle="1" w:styleId="ListLabel25">
    <w:name w:val="ListLabel 25"/>
    <w:rPr>
      <w:position w:val="0"/>
      <w:sz w:val="24"/>
      <w:szCs w:val="24"/>
      <w:vertAlign w:val="baseline"/>
    </w:rPr>
  </w:style>
  <w:style w:type="character" w:customStyle="1" w:styleId="ListLabel26">
    <w:name w:val="ListLabel 26"/>
    <w:rPr>
      <w:position w:val="0"/>
      <w:sz w:val="24"/>
      <w:szCs w:val="24"/>
      <w:vertAlign w:val="baseline"/>
    </w:rPr>
  </w:style>
  <w:style w:type="character" w:customStyle="1" w:styleId="ListLabel27">
    <w:name w:val="ListLabel 27"/>
    <w:rPr>
      <w:position w:val="0"/>
      <w:sz w:val="24"/>
      <w:szCs w:val="24"/>
      <w:vertAlign w:val="baseline"/>
    </w:rPr>
  </w:style>
  <w:style w:type="character" w:customStyle="1" w:styleId="ListLabel28">
    <w:name w:val="ListLabel 28"/>
    <w:rPr>
      <w:rFonts w:ascii="Calibri" w:eastAsia="Calibri" w:hAnsi="Calibri" w:cs="OpenSymbol"/>
      <w:position w:val="0"/>
      <w:sz w:val="24"/>
      <w:szCs w:val="22"/>
      <w:vertAlign w:val="baseline"/>
    </w:rPr>
  </w:style>
  <w:style w:type="character" w:customStyle="1" w:styleId="ListLabel29">
    <w:name w:val="ListLabel 29"/>
    <w:rPr>
      <w:rFonts w:cs="OpenSymbol"/>
    </w:rPr>
  </w:style>
  <w:style w:type="character" w:customStyle="1" w:styleId="ListLabel30">
    <w:name w:val="ListLabel 30"/>
    <w:rPr>
      <w:rFonts w:cs="OpenSymbol"/>
    </w:rPr>
  </w:style>
  <w:style w:type="character" w:customStyle="1" w:styleId="ListLabel31">
    <w:name w:val="ListLabel 31"/>
    <w:rPr>
      <w:rFonts w:cs="OpenSymbol"/>
    </w:rPr>
  </w:style>
  <w:style w:type="character" w:customStyle="1" w:styleId="ListLabel32">
    <w:name w:val="ListLabel 32"/>
    <w:rPr>
      <w:rFonts w:cs="OpenSymbol"/>
    </w:rPr>
  </w:style>
  <w:style w:type="character" w:customStyle="1" w:styleId="ListLabel33">
    <w:name w:val="ListLabel 33"/>
    <w:rPr>
      <w:rFonts w:cs="OpenSymbol"/>
    </w:rPr>
  </w:style>
  <w:style w:type="character" w:customStyle="1" w:styleId="ListLabel34">
    <w:name w:val="ListLabel 34"/>
    <w:rPr>
      <w:rFonts w:cs="OpenSymbol"/>
    </w:rPr>
  </w:style>
  <w:style w:type="character" w:customStyle="1" w:styleId="ListLabel35">
    <w:name w:val="ListLabel 35"/>
    <w:rPr>
      <w:rFonts w:cs="OpenSymbol"/>
    </w:rPr>
  </w:style>
  <w:style w:type="character" w:customStyle="1" w:styleId="ListLabel36">
    <w:name w:val="ListLabel 36"/>
    <w:rPr>
      <w:rFonts w:cs="OpenSymbol"/>
    </w:rPr>
  </w:style>
  <w:style w:type="character" w:customStyle="1" w:styleId="ListLabel37">
    <w:name w:val="ListLabel 37"/>
    <w:rPr>
      <w:rFonts w:ascii="Calibri" w:eastAsia="Calibri" w:hAnsi="Calibri" w:cs="OpenSymbol"/>
      <w:position w:val="0"/>
      <w:sz w:val="24"/>
      <w:szCs w:val="22"/>
      <w:vertAlign w:val="baseline"/>
    </w:rPr>
  </w:style>
  <w:style w:type="character" w:customStyle="1" w:styleId="ListLabel38">
    <w:name w:val="ListLabel 38"/>
    <w:rPr>
      <w:rFonts w:cs="OpenSymbol"/>
    </w:rPr>
  </w:style>
  <w:style w:type="character" w:customStyle="1" w:styleId="ListLabel39">
    <w:name w:val="ListLabel 39"/>
    <w:rPr>
      <w:rFonts w:cs="OpenSymbol"/>
    </w:rPr>
  </w:style>
  <w:style w:type="character" w:customStyle="1" w:styleId="ListLabel40">
    <w:name w:val="ListLabel 40"/>
    <w:rPr>
      <w:rFonts w:cs="OpenSymbol"/>
    </w:rPr>
  </w:style>
  <w:style w:type="character" w:customStyle="1" w:styleId="ListLabel41">
    <w:name w:val="ListLabel 41"/>
    <w:rPr>
      <w:rFonts w:cs="OpenSymbol"/>
    </w:rPr>
  </w:style>
  <w:style w:type="character" w:customStyle="1" w:styleId="ListLabel42">
    <w:name w:val="ListLabel 42"/>
    <w:rPr>
      <w:rFonts w:cs="OpenSymbol"/>
    </w:rPr>
  </w:style>
  <w:style w:type="character" w:customStyle="1" w:styleId="ListLabel43">
    <w:name w:val="ListLabel 43"/>
    <w:rPr>
      <w:rFonts w:cs="OpenSymbol"/>
    </w:rPr>
  </w:style>
  <w:style w:type="character" w:customStyle="1" w:styleId="ListLabel44">
    <w:name w:val="ListLabel 44"/>
    <w:rPr>
      <w:rFonts w:cs="OpenSymbol"/>
    </w:rPr>
  </w:style>
  <w:style w:type="character" w:customStyle="1" w:styleId="ListLabel45">
    <w:name w:val="ListLabel 45"/>
    <w:rPr>
      <w:rFonts w:cs="OpenSymbol"/>
    </w:rPr>
  </w:style>
  <w:style w:type="character" w:customStyle="1" w:styleId="ListLabel46">
    <w:name w:val="ListLabel 46"/>
    <w:rPr>
      <w:rFonts w:ascii="Calibri" w:eastAsia="Calibri" w:hAnsi="Calibri" w:cs="OpenSymbol"/>
      <w:position w:val="0"/>
      <w:sz w:val="24"/>
      <w:szCs w:val="22"/>
      <w:vertAlign w:val="baseline"/>
    </w:rPr>
  </w:style>
  <w:style w:type="character" w:customStyle="1" w:styleId="ListLabel47">
    <w:name w:val="ListLabel 47"/>
    <w:rPr>
      <w:rFonts w:cs="OpenSymbol"/>
    </w:rPr>
  </w:style>
  <w:style w:type="character" w:customStyle="1" w:styleId="ListLabel48">
    <w:name w:val="ListLabel 48"/>
    <w:rPr>
      <w:rFonts w:cs="OpenSymbol"/>
    </w:rPr>
  </w:style>
  <w:style w:type="character" w:customStyle="1" w:styleId="ListLabel49">
    <w:name w:val="ListLabel 49"/>
    <w:rPr>
      <w:rFonts w:cs="OpenSymbol"/>
    </w:rPr>
  </w:style>
  <w:style w:type="character" w:customStyle="1" w:styleId="ListLabel50">
    <w:name w:val="ListLabel 50"/>
    <w:rPr>
      <w:rFonts w:cs="OpenSymbol"/>
    </w:rPr>
  </w:style>
  <w:style w:type="character" w:customStyle="1" w:styleId="ListLabel51">
    <w:name w:val="ListLabel 51"/>
    <w:rPr>
      <w:rFonts w:cs="OpenSymbol"/>
    </w:rPr>
  </w:style>
  <w:style w:type="character" w:customStyle="1" w:styleId="ListLabel52">
    <w:name w:val="ListLabel 52"/>
    <w:rPr>
      <w:rFonts w:cs="OpenSymbol"/>
    </w:rPr>
  </w:style>
  <w:style w:type="character" w:customStyle="1" w:styleId="ListLabel53">
    <w:name w:val="ListLabel 53"/>
    <w:rPr>
      <w:rFonts w:cs="OpenSymbol"/>
    </w:rPr>
  </w:style>
  <w:style w:type="character" w:customStyle="1" w:styleId="ListLabel54">
    <w:name w:val="ListLabel 54"/>
    <w:rPr>
      <w:rFonts w:cs="OpenSymbol"/>
    </w:rPr>
  </w:style>
  <w:style w:type="character" w:customStyle="1" w:styleId="WW8Num5z0">
    <w:name w:val="WW8Num5z0"/>
    <w:rPr>
      <w:rFonts w:ascii="Symbol" w:eastAsia="Symbol" w:hAnsi="Symbol" w:cs="Symbol"/>
      <w:sz w:val="20"/>
      <w:szCs w:val="20"/>
    </w:rPr>
  </w:style>
  <w:style w:type="character" w:customStyle="1" w:styleId="WW8Num5z1">
    <w:name w:val="WW8Num5z1"/>
    <w:rPr>
      <w:rFonts w:ascii="Courier New" w:eastAsia="Courier New" w:hAnsi="Courier New" w:cs="Courier New"/>
    </w:rPr>
  </w:style>
  <w:style w:type="character" w:customStyle="1" w:styleId="WW8Num5z2">
    <w:name w:val="WW8Num5z2"/>
    <w:rPr>
      <w:rFonts w:ascii="Wingdings" w:eastAsia="Wingdings" w:hAnsi="Wingdings" w:cs="Wingdings"/>
    </w:rPr>
  </w:style>
  <w:style w:type="character" w:customStyle="1" w:styleId="WW8Num7z0">
    <w:name w:val="WW8Num7z0"/>
    <w:rPr>
      <w:rFonts w:ascii="Symbol" w:eastAsia="Symbol" w:hAnsi="Symbol" w:cs="Symbol"/>
      <w:sz w:val="20"/>
      <w:szCs w:val="20"/>
    </w:rPr>
  </w:style>
  <w:style w:type="character" w:customStyle="1" w:styleId="WW8Num7z1">
    <w:name w:val="WW8Num7z1"/>
    <w:rPr>
      <w:rFonts w:ascii="Courier New" w:eastAsia="Courier New" w:hAnsi="Courier New" w:cs="Courier New"/>
    </w:rPr>
  </w:style>
  <w:style w:type="character" w:customStyle="1" w:styleId="WW8Num7z2">
    <w:name w:val="WW8Num7z2"/>
    <w:rPr>
      <w:rFonts w:ascii="Wingdings" w:eastAsia="Wingdings" w:hAnsi="Wingdings" w:cs="Wingdings"/>
    </w:rPr>
  </w:style>
  <w:style w:type="character" w:customStyle="1" w:styleId="Internetlink">
    <w:name w:val="Internet link"/>
    <w:rPr>
      <w:color w:val="0000FF"/>
      <w:u w:val="single"/>
    </w:rPr>
  </w:style>
  <w:style w:type="character" w:customStyle="1" w:styleId="WW8Num6z0">
    <w:name w:val="WW8Num6z0"/>
    <w:rPr>
      <w:rFonts w:ascii="Symbol" w:eastAsia="Symbol" w:hAnsi="Symbol" w:cs="Symbol"/>
      <w:sz w:val="20"/>
      <w:szCs w:val="20"/>
    </w:rPr>
  </w:style>
  <w:style w:type="character" w:customStyle="1" w:styleId="WW8Num6z1">
    <w:name w:val="WW8Num6z1"/>
    <w:rPr>
      <w:rFonts w:ascii="Courier New" w:eastAsia="Courier New" w:hAnsi="Courier New" w:cs="Courier New"/>
    </w:rPr>
  </w:style>
  <w:style w:type="character" w:customStyle="1" w:styleId="WW8Num6z2">
    <w:name w:val="WW8Num6z2"/>
    <w:rPr>
      <w:rFonts w:ascii="Wingdings" w:eastAsia="Wingdings" w:hAnsi="Wingdings" w:cs="Wingdings"/>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WW8Num3z0">
    <w:name w:val="WW8Num3z0"/>
    <w:rPr>
      <w:rFonts w:ascii="Symbol" w:eastAsia="Symbol" w:hAnsi="Symbol" w:cs="Symbol"/>
      <w:sz w:val="20"/>
      <w:szCs w:val="20"/>
    </w:rPr>
  </w:style>
  <w:style w:type="character" w:customStyle="1" w:styleId="BulletSymbols">
    <w:name w:val="Bullet Symbols"/>
    <w:rPr>
      <w:rFonts w:ascii="OpenSymbol" w:eastAsia="OpenSymbol" w:hAnsi="OpenSymbol" w:cs="OpenSymbol"/>
    </w:rPr>
  </w:style>
  <w:style w:type="character" w:styleId="Refdenotaalpie">
    <w:name w:val="footnote reference"/>
    <w:basedOn w:val="Fuentedeprrafopredeter"/>
    <w:rPr>
      <w:position w:val="0"/>
      <w:vertAlign w:val="superscript"/>
    </w:rPr>
  </w:style>
  <w:style w:type="numbering" w:customStyle="1" w:styleId="WWNum1">
    <w:name w:val="WWNum1"/>
    <w:basedOn w:val="Sinlista"/>
    <w:pPr>
      <w:numPr>
        <w:numId w:val="1"/>
      </w:numPr>
    </w:pPr>
  </w:style>
  <w:style w:type="numbering" w:customStyle="1" w:styleId="WWNum2">
    <w:name w:val="WWNum2"/>
    <w:basedOn w:val="Sinlista"/>
    <w:pPr>
      <w:numPr>
        <w:numId w:val="2"/>
      </w:numPr>
    </w:pPr>
  </w:style>
  <w:style w:type="numbering" w:customStyle="1" w:styleId="WWNum3">
    <w:name w:val="WWNum3"/>
    <w:basedOn w:val="Sinlista"/>
    <w:pPr>
      <w:numPr>
        <w:numId w:val="3"/>
      </w:numPr>
    </w:pPr>
  </w:style>
  <w:style w:type="numbering" w:customStyle="1" w:styleId="WWNum4">
    <w:name w:val="WWNum4"/>
    <w:basedOn w:val="Sinlista"/>
    <w:pPr>
      <w:numPr>
        <w:numId w:val="4"/>
      </w:numPr>
    </w:pPr>
  </w:style>
  <w:style w:type="numbering" w:customStyle="1" w:styleId="WWNum5">
    <w:name w:val="WWNum5"/>
    <w:basedOn w:val="Sinlista"/>
    <w:pPr>
      <w:numPr>
        <w:numId w:val="5"/>
      </w:numPr>
    </w:pPr>
  </w:style>
  <w:style w:type="numbering" w:customStyle="1" w:styleId="WWNum6">
    <w:name w:val="WWNum6"/>
    <w:basedOn w:val="Sinlista"/>
    <w:pPr>
      <w:numPr>
        <w:numId w:val="6"/>
      </w:numPr>
    </w:pPr>
  </w:style>
  <w:style w:type="numbering" w:customStyle="1" w:styleId="WWNum7">
    <w:name w:val="WWNum7"/>
    <w:basedOn w:val="Sinlista"/>
    <w:pPr>
      <w:numPr>
        <w:numId w:val="7"/>
      </w:numPr>
    </w:pPr>
  </w:style>
  <w:style w:type="numbering" w:customStyle="1" w:styleId="WW8Num5">
    <w:name w:val="WW8Num5"/>
    <w:basedOn w:val="Sinlista"/>
    <w:pPr>
      <w:numPr>
        <w:numId w:val="8"/>
      </w:numPr>
    </w:pPr>
  </w:style>
  <w:style w:type="numbering" w:customStyle="1" w:styleId="WW8Num7">
    <w:name w:val="WW8Num7"/>
    <w:basedOn w:val="Sinlista"/>
    <w:pPr>
      <w:numPr>
        <w:numId w:val="9"/>
      </w:numPr>
    </w:pPr>
  </w:style>
  <w:style w:type="numbering" w:customStyle="1" w:styleId="WW8Num6">
    <w:name w:val="WW8Num6"/>
    <w:basedOn w:val="Sinlista"/>
    <w:pPr>
      <w:numPr>
        <w:numId w:val="10"/>
      </w:numPr>
    </w:pPr>
  </w:style>
  <w:style w:type="numbering" w:customStyle="1" w:styleId="WW8Num3">
    <w:name w:val="WW8Num3"/>
    <w:basedOn w:val="Sinlista"/>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35305/cp.vi17.5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instituto46.edu.ar/"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bc.gob.ar/secretarias/sites/default/files/2023-04/Dise&#241;o%20Curricular%20del%20Profesorado%20de%20Educaci&#243;n%20Secundaria%20en%20Historia_0.pdf"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2645</Words>
  <Characters>14548</Characters>
  <Application>Microsoft Office Word</Application>
  <DocSecurity>0</DocSecurity>
  <Lines>121</Lines>
  <Paragraphs>34</Paragraphs>
  <ScaleCrop>false</ScaleCrop>
  <Company/>
  <LinksUpToDate>false</LinksUpToDate>
  <CharactersWithSpaces>17159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Alumno</dc:creator>
  <cp:lastModifiedBy>Bossero Julio</cp:lastModifiedBy>
  <cp:revision>2</cp:revision>
  <dcterms:created xsi:type="dcterms:W3CDTF">2026-02-02T14:23:00Z</dcterms:created>
  <dcterms:modified xsi:type="dcterms:W3CDTF">2026-02-02T14:23:00Z</dcterms:modified>
</cp:coreProperties>
</file>